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4030" w14:textId="4E2E05EC" w:rsidR="00C6579F" w:rsidRPr="00826D4F" w:rsidRDefault="00CE36F7" w:rsidP="000C7668">
      <w:pPr>
        <w:jc w:val="center"/>
        <w:rPr>
          <w:b/>
          <w:u w:val="single"/>
        </w:rPr>
      </w:pPr>
      <w:r w:rsidRPr="00826D4F">
        <w:rPr>
          <w:b/>
          <w:u w:val="single"/>
        </w:rPr>
        <w:t>MCH Elective List</w:t>
      </w:r>
      <w:r w:rsidR="00191E11">
        <w:rPr>
          <w:b/>
          <w:u w:val="single"/>
        </w:rPr>
        <w:t>- Spring 2022</w:t>
      </w:r>
    </w:p>
    <w:p w14:paraId="7029C3FE" w14:textId="77777777" w:rsidR="00E06955" w:rsidRPr="00826D4F" w:rsidRDefault="00E06955" w:rsidP="000C7668">
      <w:pPr>
        <w:jc w:val="center"/>
        <w:rPr>
          <w:b/>
          <w:u w:val="single"/>
        </w:rPr>
      </w:pPr>
    </w:p>
    <w:p w14:paraId="6B0CB558" w14:textId="6415B730" w:rsidR="00CE36F7" w:rsidRPr="002E6734" w:rsidRDefault="00CE36F7">
      <w:pPr>
        <w:rPr>
          <w:b/>
          <w:bCs/>
        </w:rPr>
      </w:pPr>
      <w:r w:rsidRPr="002E6734">
        <w:rPr>
          <w:b/>
        </w:rPr>
        <w:t>CLJ 424/GWS 424</w:t>
      </w:r>
      <w:r w:rsidR="000101A1" w:rsidRPr="002E6734">
        <w:rPr>
          <w:b/>
        </w:rPr>
        <w:t xml:space="preserve"> </w:t>
      </w:r>
      <w:r w:rsidR="000101A1" w:rsidRPr="002E6734">
        <w:rPr>
          <w:b/>
          <w:bCs/>
        </w:rPr>
        <w:t>Gender, Crime, and Justice. 4 hours.</w:t>
      </w:r>
      <w:r w:rsidR="001320AE" w:rsidRPr="002E6734">
        <w:rPr>
          <w:b/>
          <w:bCs/>
        </w:rPr>
        <w:t xml:space="preserve"> (</w:t>
      </w:r>
      <w:r w:rsidR="00430C7E" w:rsidRPr="002E6734">
        <w:rPr>
          <w:b/>
          <w:bCs/>
        </w:rPr>
        <w:t>Mon 3:00-5:3</w:t>
      </w:r>
      <w:r w:rsidR="001320AE" w:rsidRPr="002E6734">
        <w:rPr>
          <w:b/>
          <w:bCs/>
        </w:rPr>
        <w:t>0PM)</w:t>
      </w:r>
    </w:p>
    <w:p w14:paraId="5F49AC42" w14:textId="5F3D2E6A" w:rsidR="00C6579F" w:rsidRPr="002E6734" w:rsidRDefault="000101A1" w:rsidP="000101A1">
      <w:pPr>
        <w:ind w:left="720"/>
      </w:pPr>
      <w:r w:rsidRPr="002E6734">
        <w:t xml:space="preserve">An in-depth examination of the etiology of female crime and the involvement of females in the criminal justice system as offenders, victims, and workers/professionals. Course Information: Same as </w:t>
      </w:r>
      <w:hyperlink r:id="rId4" w:history="1">
        <w:r w:rsidRPr="002E6734">
          <w:rPr>
            <w:rStyle w:val="Hyperlink"/>
            <w:color w:val="auto"/>
            <w:u w:val="none"/>
          </w:rPr>
          <w:t>GWS 424</w:t>
        </w:r>
      </w:hyperlink>
      <w:r w:rsidRPr="002E6734">
        <w:t>. 3 undergraduate hours. 4 graduate hours. Prerequisite(s): Two 200-level CLJ courses; junior standing or above; or consent of the instructor.</w:t>
      </w:r>
    </w:p>
    <w:p w14:paraId="4F883679" w14:textId="3D75C28B" w:rsidR="00C037D5" w:rsidRPr="002E6734" w:rsidRDefault="00BD70AF" w:rsidP="000B1E2B">
      <w:pPr>
        <w:rPr>
          <w:b/>
        </w:rPr>
      </w:pPr>
      <w:r w:rsidRPr="002E6734">
        <w:rPr>
          <w:b/>
        </w:rPr>
        <w:t>CHSC</w:t>
      </w:r>
      <w:r w:rsidR="00C037D5" w:rsidRPr="002E6734">
        <w:rPr>
          <w:b/>
        </w:rPr>
        <w:t xml:space="preserve"> 494. Trauma-Informed Public Health.</w:t>
      </w:r>
      <w:r w:rsidR="00B83A4D" w:rsidRPr="002E6734">
        <w:rPr>
          <w:b/>
        </w:rPr>
        <w:t xml:space="preserve"> 3 hours.</w:t>
      </w:r>
      <w:r w:rsidR="00B16777" w:rsidRPr="002E6734">
        <w:rPr>
          <w:b/>
        </w:rPr>
        <w:t xml:space="preserve"> (Asynchronous Course)</w:t>
      </w:r>
    </w:p>
    <w:p w14:paraId="59567B5F" w14:textId="253E03B1" w:rsidR="0021627A" w:rsidRPr="002E6734" w:rsidRDefault="0021627A" w:rsidP="0021627A">
      <w:pPr>
        <w:ind w:left="720"/>
      </w:pPr>
      <w:r w:rsidRPr="002E6734">
        <w:t>Study of topics in maternal and child health, gerontology, behavioral science of health and illness, international health, community health and public health practice. Course Information: May be repeated. Students may register in more than one section per term. Topics vary by semester. Prerequisite(s): Consent of the instructor. Restricted to graduate or professional standing</w:t>
      </w:r>
      <w:r w:rsidR="000D09CB" w:rsidRPr="002E6734">
        <w:t>;</w:t>
      </w:r>
      <w:r w:rsidRPr="002E6734">
        <w:t xml:space="preserve"> or consent of the instructor.</w:t>
      </w:r>
    </w:p>
    <w:p w14:paraId="74967A53" w14:textId="358B2F04" w:rsidR="00C037D5" w:rsidRPr="002E6734" w:rsidRDefault="007C2254" w:rsidP="000B1E2B">
      <w:pPr>
        <w:rPr>
          <w:b/>
        </w:rPr>
      </w:pPr>
      <w:r w:rsidRPr="002E6734">
        <w:rPr>
          <w:b/>
        </w:rPr>
        <w:t xml:space="preserve">CHSC </w:t>
      </w:r>
      <w:r w:rsidR="00F614F2" w:rsidRPr="002E6734">
        <w:rPr>
          <w:b/>
        </w:rPr>
        <w:t>584</w:t>
      </w:r>
      <w:r w:rsidRPr="002E6734">
        <w:rPr>
          <w:b/>
        </w:rPr>
        <w:t xml:space="preserve">. </w:t>
      </w:r>
      <w:r w:rsidR="00F614F2" w:rsidRPr="002E6734">
        <w:rPr>
          <w:b/>
        </w:rPr>
        <w:t>Community Organizing for Health</w:t>
      </w:r>
      <w:r w:rsidR="00B83A4D" w:rsidRPr="002E6734">
        <w:rPr>
          <w:b/>
        </w:rPr>
        <w:t>.</w:t>
      </w:r>
      <w:r w:rsidR="00F614F2" w:rsidRPr="002E6734">
        <w:rPr>
          <w:b/>
        </w:rPr>
        <w:t xml:space="preserve"> </w:t>
      </w:r>
      <w:r w:rsidR="00BA3553" w:rsidRPr="002E6734">
        <w:rPr>
          <w:b/>
        </w:rPr>
        <w:t>3 hours.</w:t>
      </w:r>
      <w:r w:rsidRPr="002E6734">
        <w:rPr>
          <w:b/>
        </w:rPr>
        <w:t xml:space="preserve"> (</w:t>
      </w:r>
      <w:r w:rsidR="00B83A4D" w:rsidRPr="002E6734">
        <w:rPr>
          <w:b/>
        </w:rPr>
        <w:t>Tues 1-3</w:t>
      </w:r>
      <w:r w:rsidRPr="002E6734">
        <w:rPr>
          <w:b/>
        </w:rPr>
        <w:t>:45PM)</w:t>
      </w:r>
    </w:p>
    <w:p w14:paraId="03336794" w14:textId="35B6CDEA" w:rsidR="00B83A4D" w:rsidRPr="002E6734" w:rsidRDefault="00B83A4D" w:rsidP="00B83A4D">
      <w:pPr>
        <w:ind w:left="720"/>
        <w:rPr>
          <w:rFonts w:eastAsia="Times New Roman"/>
          <w:shd w:val="clear" w:color="auto" w:fill="FFFFFF"/>
        </w:rPr>
      </w:pPr>
      <w:r w:rsidRPr="002E6734">
        <w:rPr>
          <w:rFonts w:eastAsia="Times New Roman"/>
          <w:shd w:val="clear" w:color="auto" w:fill="FFFFFF"/>
        </w:rPr>
        <w:t>Focuses on facilitating community organizing processes in public health practice including theories, field work tools, feminist and international perspectives. Course Information: Field work required. Prerequisite(s): CHSC 421 and credit or concurrent registration in CHSC 422; and graduate or professional standing; or approval of the department.</w:t>
      </w:r>
    </w:p>
    <w:p w14:paraId="40875140" w14:textId="283A5918" w:rsidR="00B83A4D" w:rsidRPr="002E6734" w:rsidRDefault="00B83A4D" w:rsidP="00B83A4D">
      <w:pPr>
        <w:rPr>
          <w:b/>
        </w:rPr>
      </w:pPr>
      <w:r w:rsidRPr="002E6734">
        <w:rPr>
          <w:b/>
        </w:rPr>
        <w:t xml:space="preserve">CHSC </w:t>
      </w:r>
      <w:r w:rsidR="00480703" w:rsidRPr="002E6734">
        <w:rPr>
          <w:b/>
        </w:rPr>
        <w:t>594</w:t>
      </w:r>
      <w:r w:rsidRPr="002E6734">
        <w:rPr>
          <w:b/>
        </w:rPr>
        <w:t>. Public Health Aspects Abortion &amp; Family Planning. 3 hours. (Mon 3-5:45PM)</w:t>
      </w:r>
    </w:p>
    <w:p w14:paraId="66E96F76" w14:textId="77777777" w:rsidR="00230856" w:rsidRDefault="00230856" w:rsidP="00230856">
      <w:pPr>
        <w:ind w:left="720"/>
        <w:rPr>
          <w:rFonts w:eastAsia="Times New Roman"/>
          <w:shd w:val="clear" w:color="auto" w:fill="FFFFFF"/>
        </w:rPr>
      </w:pPr>
      <w:r w:rsidRPr="00230856">
        <w:rPr>
          <w:rFonts w:eastAsia="Times New Roman"/>
          <w:shd w:val="clear" w:color="auto" w:fill="FFFFFF"/>
        </w:rPr>
        <w:t>This course will consist of readings, lectures and discussion that will provide students with an overview of the epidemiology, law, policy and ethics of abortion and family planning practice in the US and worldwide from a public health perspective. In addition, the course will address disparities in abortion and contraceptive access and introduce students to the reproductive justice framework and its application to abortion and family planning.  Students will use Values Clarification and Attitudes Transformation (VCAT) techniques to clarify and inform their own values on abortion. Lectures, readings and discussions will enable students to speak knowledgeably and accurately based on current research, public health practice, and policy analyses.</w:t>
      </w:r>
    </w:p>
    <w:p w14:paraId="1A9632A8" w14:textId="3EF56326" w:rsidR="00826D4F" w:rsidRPr="002E6734" w:rsidRDefault="00826D4F" w:rsidP="00826D4F">
      <w:pPr>
        <w:rPr>
          <w:b/>
        </w:rPr>
      </w:pPr>
      <w:r w:rsidRPr="002E6734">
        <w:rPr>
          <w:b/>
        </w:rPr>
        <w:t>DHD 401. Foundations of Disability and Human Development. 3 or 4 hours. (Asynchronous)</w:t>
      </w:r>
    </w:p>
    <w:p w14:paraId="5B38515D" w14:textId="42305FF9" w:rsidR="00826D4F" w:rsidRPr="002E6734" w:rsidRDefault="00430C7E" w:rsidP="00826D4F">
      <w:pPr>
        <w:ind w:left="720"/>
      </w:pPr>
      <w:r w:rsidRPr="002E6734">
        <w:t>Surveys foundational concepts and issues in disability studies and human development. Students will develop a framework for understanding disability from a multi-disciplinary perspective. Course Information: Taught online. Prerequisite(s): Students enrolled in the BS in Disability and Human Development: DHD 101 and at least 6 additional hours of disability and human development coursework must be completed or consent of the instructor; Graduate students: no prerequisites.</w:t>
      </w:r>
      <w:r w:rsidR="00826D4F" w:rsidRPr="002E6734">
        <w:t xml:space="preserve"> </w:t>
      </w:r>
    </w:p>
    <w:p w14:paraId="6162B863" w14:textId="342802FF" w:rsidR="00103D19" w:rsidRPr="002E6734" w:rsidRDefault="00103D19" w:rsidP="00103D19">
      <w:pPr>
        <w:rPr>
          <w:b/>
          <w:bCs/>
        </w:rPr>
      </w:pPr>
      <w:r w:rsidRPr="002E6734">
        <w:rPr>
          <w:b/>
        </w:rPr>
        <w:t xml:space="preserve">EDPS </w:t>
      </w:r>
      <w:r>
        <w:rPr>
          <w:b/>
        </w:rPr>
        <w:t>500</w:t>
      </w:r>
      <w:r w:rsidRPr="002E6734">
        <w:rPr>
          <w:b/>
        </w:rPr>
        <w:t xml:space="preserve"> </w:t>
      </w:r>
      <w:r w:rsidRPr="00103D19">
        <w:rPr>
          <w:b/>
          <w:bCs/>
        </w:rPr>
        <w:t xml:space="preserve">City Schools: Education in the Urban Environment. 4 hours. </w:t>
      </w:r>
      <w:r w:rsidRPr="002E6734">
        <w:rPr>
          <w:b/>
          <w:bCs/>
        </w:rPr>
        <w:t>(</w:t>
      </w:r>
      <w:r>
        <w:rPr>
          <w:b/>
          <w:bCs/>
        </w:rPr>
        <w:t>Tu</w:t>
      </w:r>
      <w:r w:rsidRPr="002E6734">
        <w:rPr>
          <w:b/>
          <w:bCs/>
        </w:rPr>
        <w:t xml:space="preserve"> 5:00-8:00PM)</w:t>
      </w:r>
    </w:p>
    <w:p w14:paraId="23489511" w14:textId="6A073E9C" w:rsidR="00103D19" w:rsidRPr="002E6734" w:rsidRDefault="00103D19" w:rsidP="00103D19">
      <w:pPr>
        <w:ind w:left="720"/>
      </w:pPr>
      <w:r w:rsidRPr="00103D19">
        <w:t>Cross-disciplinary, critical analysis of relationships between public schools and school districts and their urban environments, with attention to implications for school improvement. Course Information: Prerequisite(s): Consent of the instructor.</w:t>
      </w:r>
    </w:p>
    <w:p w14:paraId="4837461F" w14:textId="4416062D" w:rsidR="000B1E2B" w:rsidRPr="002E6734" w:rsidRDefault="000B1E2B" w:rsidP="000B1E2B">
      <w:pPr>
        <w:rPr>
          <w:b/>
        </w:rPr>
      </w:pPr>
      <w:r w:rsidRPr="002E6734">
        <w:rPr>
          <w:b/>
        </w:rPr>
        <w:t>EPSY 414. Developing Programs for Youth. 3 hours.</w:t>
      </w:r>
      <w:r w:rsidR="001320AE" w:rsidRPr="002E6734">
        <w:rPr>
          <w:b/>
        </w:rPr>
        <w:t xml:space="preserve"> (Tue 5:00-8:00PM)</w:t>
      </w:r>
    </w:p>
    <w:p w14:paraId="04D67F5E" w14:textId="14600A16" w:rsidR="000B1E2B" w:rsidRPr="002E6734" w:rsidRDefault="00CF0902" w:rsidP="000B1E2B">
      <w:pPr>
        <w:ind w:left="720"/>
      </w:pPr>
      <w:r w:rsidRPr="002E6734">
        <w:t xml:space="preserve">Survey, evaluation, and development of models and programs designed to facilitate growth, development and learning for diverse youth. Specific focus will be on planning programs for youth (ages 10 - 25). Course Information: Previously listed as CI 416. </w:t>
      </w:r>
      <w:r w:rsidRPr="002E6734">
        <w:lastRenderedPageBreak/>
        <w:t>Prerequisite(s): Consent of the instructor or enrollment in the Youth Development Program.</w:t>
      </w:r>
    </w:p>
    <w:p w14:paraId="4DF808B5" w14:textId="6E1631DE" w:rsidR="00CE36F7" w:rsidRPr="002E6734" w:rsidRDefault="00CE36F7">
      <w:pPr>
        <w:rPr>
          <w:b/>
          <w:bCs/>
        </w:rPr>
      </w:pPr>
      <w:r w:rsidRPr="002E6734">
        <w:rPr>
          <w:b/>
        </w:rPr>
        <w:t>EPSY 446</w:t>
      </w:r>
      <w:r w:rsidR="000101A1" w:rsidRPr="002E6734">
        <w:rPr>
          <w:b/>
        </w:rPr>
        <w:t xml:space="preserve"> </w:t>
      </w:r>
      <w:r w:rsidR="000101A1" w:rsidRPr="002E6734">
        <w:rPr>
          <w:b/>
          <w:bCs/>
        </w:rPr>
        <w:t>Characteristics of Early Adolescence. 3 hours.</w:t>
      </w:r>
      <w:r w:rsidR="00B16777" w:rsidRPr="002E6734">
        <w:rPr>
          <w:b/>
          <w:bCs/>
        </w:rPr>
        <w:t xml:space="preserve"> </w:t>
      </w:r>
      <w:r w:rsidR="001320AE" w:rsidRPr="002E6734">
        <w:rPr>
          <w:b/>
          <w:bCs/>
        </w:rPr>
        <w:t>(</w:t>
      </w:r>
      <w:r w:rsidR="00CF0902" w:rsidRPr="002E6734">
        <w:rPr>
          <w:b/>
          <w:bCs/>
        </w:rPr>
        <w:t>Th 5:00-8:00PM</w:t>
      </w:r>
      <w:r w:rsidR="00B16777" w:rsidRPr="002E6734">
        <w:rPr>
          <w:b/>
          <w:bCs/>
        </w:rPr>
        <w:t>)</w:t>
      </w:r>
    </w:p>
    <w:p w14:paraId="7D9CEB06" w14:textId="52124F98" w:rsidR="000101A1" w:rsidRPr="002E6734" w:rsidRDefault="00CF0902" w:rsidP="000101A1">
      <w:pPr>
        <w:ind w:left="720"/>
      </w:pPr>
      <w:r w:rsidRPr="002E6734">
        <w:t>Physiological, social, emotional and cognitive development of early adolescence. The relationship between these developmental characteristics and success in the middle grades. Course Information: Same as PSCH 423. Prerequisite(s): Admission to a program in psychology or education; or approval of the College of Education or consent of the instructor, EPSY 210 or EPSY 255 or ED 421 or ED 422.</w:t>
      </w:r>
    </w:p>
    <w:p w14:paraId="3564F478" w14:textId="1A2B95C6" w:rsidR="00CE36F7" w:rsidRPr="002E6734" w:rsidRDefault="00CE36F7">
      <w:pPr>
        <w:rPr>
          <w:b/>
        </w:rPr>
      </w:pPr>
      <w:r w:rsidRPr="002E6734">
        <w:rPr>
          <w:b/>
        </w:rPr>
        <w:t>GWS 525/SOCW 525</w:t>
      </w:r>
      <w:r w:rsidR="000101A1" w:rsidRPr="002E6734">
        <w:rPr>
          <w:b/>
        </w:rPr>
        <w:t xml:space="preserve"> </w:t>
      </w:r>
      <w:r w:rsidR="000101A1" w:rsidRPr="002E6734">
        <w:rPr>
          <w:b/>
          <w:bCs/>
        </w:rPr>
        <w:t>Social Work with Women. 3 hours.</w:t>
      </w:r>
      <w:r w:rsidR="00977468" w:rsidRPr="002E6734">
        <w:rPr>
          <w:b/>
          <w:bCs/>
        </w:rPr>
        <w:t xml:space="preserve"> (Mon 5:30-8:20PM)</w:t>
      </w:r>
    </w:p>
    <w:p w14:paraId="435A6B39" w14:textId="584867B7" w:rsidR="000101A1" w:rsidRPr="002E6734" w:rsidRDefault="00EB1176" w:rsidP="000101A1">
      <w:pPr>
        <w:ind w:left="720"/>
      </w:pPr>
      <w:r w:rsidRPr="002E6734">
        <w:t>Research, policy, and practice approaches to working with women in diverse urban settings; empowerment and diversity perspectives. Course Information: Same as SOCW 525. Prerequisite(s): SOCW 410; or consent of the instructor.</w:t>
      </w:r>
    </w:p>
    <w:p w14:paraId="58D4EBD5" w14:textId="39E0F8C6" w:rsidR="002E6734" w:rsidRPr="002E6734" w:rsidRDefault="002E6734" w:rsidP="00EB1176">
      <w:pPr>
        <w:rPr>
          <w:b/>
        </w:rPr>
      </w:pPr>
      <w:r w:rsidRPr="002E6734">
        <w:rPr>
          <w:b/>
        </w:rPr>
        <w:t xml:space="preserve">IPHS </w:t>
      </w:r>
      <w:r w:rsidR="00B90CB6">
        <w:rPr>
          <w:b/>
        </w:rPr>
        <w:t>410</w:t>
      </w:r>
      <w:r w:rsidRPr="002E6734">
        <w:rPr>
          <w:b/>
        </w:rPr>
        <w:t xml:space="preserve"> Global Public Health Successes. 3 hours. (Th 1:00-4:00PM)</w:t>
      </w:r>
    </w:p>
    <w:p w14:paraId="5CB29566" w14:textId="4FB5661F" w:rsidR="002E6734" w:rsidRPr="002E6734" w:rsidRDefault="002E6734" w:rsidP="002E6734">
      <w:pPr>
        <w:ind w:left="720"/>
      </w:pPr>
      <w:r w:rsidRPr="002E6734">
        <w:t>Utilizes readings and case studies of successful health interventions in the developing world to orient students to the field of global public health. Course Information: Prerequisite(s): Graduate standing.</w:t>
      </w:r>
    </w:p>
    <w:p w14:paraId="4733C407" w14:textId="574F602E" w:rsidR="005653F8" w:rsidRPr="002E6734" w:rsidRDefault="00B90CB6" w:rsidP="005653F8">
      <w:pPr>
        <w:rPr>
          <w:b/>
        </w:rPr>
      </w:pPr>
      <w:r>
        <w:rPr>
          <w:b/>
        </w:rPr>
        <w:t>IPHS 430</w:t>
      </w:r>
      <w:r w:rsidR="005653F8" w:rsidRPr="002E6734">
        <w:rPr>
          <w:b/>
        </w:rPr>
        <w:t xml:space="preserve"> </w:t>
      </w:r>
      <w:r w:rsidR="005653F8">
        <w:rPr>
          <w:b/>
        </w:rPr>
        <w:t>Epidemics of Injustice. 2</w:t>
      </w:r>
      <w:r w:rsidR="005653F8" w:rsidRPr="002E6734">
        <w:rPr>
          <w:b/>
        </w:rPr>
        <w:t xml:space="preserve"> hours. (Th 5:30-7:30PM)</w:t>
      </w:r>
    </w:p>
    <w:p w14:paraId="27F416A3" w14:textId="77777777" w:rsidR="005653F8" w:rsidRPr="002E6734" w:rsidRDefault="005653F8" w:rsidP="005653F8">
      <w:pPr>
        <w:ind w:left="720"/>
        <w:rPr>
          <w:b/>
        </w:rPr>
      </w:pPr>
      <w:r w:rsidRPr="002E6734">
        <w:rPr>
          <w:rFonts w:eastAsia="Times New Roman"/>
          <w:shd w:val="clear" w:color="auto" w:fill="FFFFFF"/>
        </w:rPr>
        <w:t>Developed through a collaboration between members of Radical Public Health and faculty who were brought together by a sense of urgency to address ongoing threats to democracy, social justice, and the public's health.</w:t>
      </w:r>
    </w:p>
    <w:p w14:paraId="15EDBEC2" w14:textId="29B3D65E" w:rsidR="00C037D5" w:rsidRPr="002E6734" w:rsidRDefault="00B90CB6" w:rsidP="00EB1176">
      <w:pPr>
        <w:rPr>
          <w:b/>
        </w:rPr>
      </w:pPr>
      <w:r>
        <w:rPr>
          <w:b/>
        </w:rPr>
        <w:t>IPHS 594</w:t>
      </w:r>
      <w:r w:rsidR="00C037D5" w:rsidRPr="002E6734">
        <w:rPr>
          <w:b/>
        </w:rPr>
        <w:t xml:space="preserve"> </w:t>
      </w:r>
      <w:r w:rsidR="005653F8">
        <w:rPr>
          <w:b/>
        </w:rPr>
        <w:t>Global Women’s Health &amp; Rights</w:t>
      </w:r>
      <w:r w:rsidR="00EB1176" w:rsidRPr="002E6734">
        <w:rPr>
          <w:b/>
        </w:rPr>
        <w:t>.</w:t>
      </w:r>
      <w:r w:rsidR="005653F8">
        <w:rPr>
          <w:b/>
        </w:rPr>
        <w:t xml:space="preserve"> 3</w:t>
      </w:r>
      <w:r w:rsidR="00EB1176" w:rsidRPr="002E6734">
        <w:rPr>
          <w:b/>
        </w:rPr>
        <w:t xml:space="preserve"> hours.</w:t>
      </w:r>
      <w:r w:rsidR="00BA3553" w:rsidRPr="002E6734">
        <w:rPr>
          <w:b/>
        </w:rPr>
        <w:t xml:space="preserve"> (Fri 9</w:t>
      </w:r>
      <w:r w:rsidR="002E6734" w:rsidRPr="002E6734">
        <w:rPr>
          <w:b/>
        </w:rPr>
        <w:t>:00</w:t>
      </w:r>
      <w:r w:rsidR="00BA3553" w:rsidRPr="002E6734">
        <w:rPr>
          <w:b/>
        </w:rPr>
        <w:t>-11:50AM)</w:t>
      </w:r>
    </w:p>
    <w:p w14:paraId="17D26C18" w14:textId="1B71C888" w:rsidR="002E6734" w:rsidRPr="002E6734" w:rsidRDefault="005E46DE" w:rsidP="005E46DE">
      <w:pPr>
        <w:ind w:left="720"/>
        <w:rPr>
          <w:rFonts w:eastAsia="Times New Roman"/>
        </w:rPr>
      </w:pPr>
      <w:r w:rsidRPr="005E46DE">
        <w:rPr>
          <w:rFonts w:eastAsia="Times New Roman"/>
          <w:shd w:val="clear" w:color="auto" w:fill="FFFFFF"/>
        </w:rPr>
        <w:t>This course will examine the ways in which population growth concerns in Africa, Asia and Latin America have evolved over time towards a more woman-centered approach. Students will learn about past and current challenges to advancing reproductive and maternal health in the global South and advances (and gaps) in knowledge about what works.</w:t>
      </w:r>
      <w:r w:rsidR="00BA3553" w:rsidRPr="002E6734">
        <w:rPr>
          <w:rFonts w:eastAsia="Times New Roman"/>
          <w:shd w:val="clear" w:color="auto" w:fill="FFFFFF"/>
        </w:rPr>
        <w:t xml:space="preserve"> </w:t>
      </w:r>
    </w:p>
    <w:p w14:paraId="10222479" w14:textId="77777777" w:rsidR="002E6734" w:rsidRPr="002E6734" w:rsidRDefault="002E6734" w:rsidP="002E6734">
      <w:pPr>
        <w:rPr>
          <w:b/>
          <w:bCs/>
        </w:rPr>
      </w:pPr>
      <w:r w:rsidRPr="002E6734">
        <w:rPr>
          <w:b/>
        </w:rPr>
        <w:t xml:space="preserve">SOC 424 </w:t>
      </w:r>
      <w:r w:rsidRPr="002E6734">
        <w:rPr>
          <w:b/>
          <w:bCs/>
        </w:rPr>
        <w:t>Sociology of Gender. 3 or 4 hours. (Tu and Th 3:30-4:45PM)</w:t>
      </w:r>
    </w:p>
    <w:p w14:paraId="08DDFCD8" w14:textId="77777777" w:rsidR="002E6734" w:rsidRPr="002E6734" w:rsidRDefault="002E6734" w:rsidP="002E6734">
      <w:pPr>
        <w:ind w:left="720"/>
      </w:pPr>
      <w:r w:rsidRPr="002E6734">
        <w:t>Variety and change in gender roles; patterns and consequences of gender inequality; gender and sexuality; gender and social institutions such as family, economy. Course Information: Same as GWS 425. 3 undergraduate hours. 4 graduate hours. Prerequisite(s): SOC 224, or any 100 or 200-level GWS course and an additional 200 or 300-level elective in sociology or gender and women studies; Junior standing or above; or graduate standing; or consent of the instructor.</w:t>
      </w:r>
    </w:p>
    <w:p w14:paraId="47399780" w14:textId="77777777" w:rsidR="002E6734" w:rsidRPr="002E6734" w:rsidRDefault="002E6734" w:rsidP="002E6734">
      <w:pPr>
        <w:rPr>
          <w:b/>
          <w:bCs/>
        </w:rPr>
      </w:pPr>
      <w:r w:rsidRPr="00603F5A">
        <w:rPr>
          <w:b/>
        </w:rPr>
        <w:t xml:space="preserve">SOC 426 </w:t>
      </w:r>
      <w:r w:rsidRPr="00603F5A">
        <w:rPr>
          <w:b/>
          <w:bCs/>
        </w:rPr>
        <w:t>Reproductive (In)Justice. 3 or 4 hours. (Tu and Th 2:00-3:15PM)</w:t>
      </w:r>
    </w:p>
    <w:p w14:paraId="0775E9B6" w14:textId="77777777" w:rsidR="002E6734" w:rsidRPr="002E6734" w:rsidRDefault="002E6734" w:rsidP="002E6734">
      <w:pPr>
        <w:ind w:left="720"/>
        <w:rPr>
          <w:b/>
        </w:rPr>
      </w:pPr>
      <w:r w:rsidRPr="002E6734">
        <w:t>Intensive examination of a specialized topic in race, ethnicity and gender. The specific topic of the course varies depending on the faculty offering it. Course Information: 3 undergraduate hours. 4 graduate hours. May be repeated up to 2 times. Students may register in more than one section per term. Prerequisite(s): SOC 224; or SOC 225; and junior standing or above and an additional 200 or 300-level elective in sociology; or consent of the instructor.</w:t>
      </w:r>
    </w:p>
    <w:p w14:paraId="4287F67D" w14:textId="579CB897" w:rsidR="00B90CB6" w:rsidRPr="002E6734" w:rsidRDefault="00B90CB6" w:rsidP="00B90CB6">
      <w:pPr>
        <w:rPr>
          <w:b/>
          <w:bCs/>
        </w:rPr>
      </w:pPr>
      <w:r w:rsidRPr="002E6734">
        <w:rPr>
          <w:b/>
        </w:rPr>
        <w:t xml:space="preserve">SOCW </w:t>
      </w:r>
      <w:r>
        <w:rPr>
          <w:b/>
        </w:rPr>
        <w:t>525</w:t>
      </w:r>
      <w:r w:rsidRPr="002E6734">
        <w:rPr>
          <w:b/>
        </w:rPr>
        <w:t xml:space="preserve"> </w:t>
      </w:r>
      <w:r>
        <w:rPr>
          <w:b/>
          <w:bCs/>
        </w:rPr>
        <w:t>Social Work with Women</w:t>
      </w:r>
      <w:r w:rsidRPr="002E6734">
        <w:rPr>
          <w:b/>
          <w:bCs/>
        </w:rPr>
        <w:t>. 3 hours. (Mon 5:30-8:20PM)</w:t>
      </w:r>
    </w:p>
    <w:p w14:paraId="7507FD5D" w14:textId="0B5CAB59" w:rsidR="00B90CB6" w:rsidRPr="002E6734" w:rsidRDefault="00B90CB6" w:rsidP="00B90CB6">
      <w:pPr>
        <w:ind w:left="720"/>
      </w:pPr>
      <w:r w:rsidRPr="00B90CB6">
        <w:t>Research, policy, and practice approaches to working with women in diverse urban settings; empowerment and diversity perspectives. Course Information: Same as SOCW 525. Prerequisite(s): SOCW 410; or consent of the instructor.</w:t>
      </w:r>
    </w:p>
    <w:p w14:paraId="72A7C442" w14:textId="45FA1A68" w:rsidR="000B1E2B" w:rsidRPr="002E6734" w:rsidRDefault="000B1E2B" w:rsidP="000B1E2B">
      <w:pPr>
        <w:rPr>
          <w:b/>
        </w:rPr>
      </w:pPr>
      <w:r w:rsidRPr="002E6734">
        <w:rPr>
          <w:b/>
        </w:rPr>
        <w:t>SOCW 529 Kinship Care: A Comprehensive Overview. 3 hours.</w:t>
      </w:r>
      <w:r w:rsidR="009220A6" w:rsidRPr="002E6734">
        <w:rPr>
          <w:b/>
        </w:rPr>
        <w:t xml:space="preserve"> </w:t>
      </w:r>
      <w:r w:rsidR="00B16777" w:rsidRPr="002E6734">
        <w:rPr>
          <w:b/>
        </w:rPr>
        <w:t>(Asynchronous Course)</w:t>
      </w:r>
    </w:p>
    <w:p w14:paraId="1C368562" w14:textId="358F71E1" w:rsidR="000B1E2B" w:rsidRPr="002E6734" w:rsidRDefault="00D467D3" w:rsidP="000B1E2B">
      <w:pPr>
        <w:ind w:left="720"/>
      </w:pPr>
      <w:r w:rsidRPr="002E6734">
        <w:lastRenderedPageBreak/>
        <w:t>Provides a comprehensive overview focusing on the growing number of children who are raised by relatives other than their parents. Course Information: Extensive computer use required. This course may be offered fully online or in a blended-online format. Please check the Schedule of Classes for information on the format of the course offering. Prerequisite(s): Consent of the instructor. Recommended background: Interest in children, families and family caregiving.</w:t>
      </w:r>
    </w:p>
    <w:p w14:paraId="2DCBE4ED" w14:textId="1366658E" w:rsidR="009E4640" w:rsidRPr="002E6734" w:rsidRDefault="009E4640">
      <w:pPr>
        <w:rPr>
          <w:b/>
        </w:rPr>
      </w:pPr>
      <w:r w:rsidRPr="002E6734">
        <w:rPr>
          <w:b/>
        </w:rPr>
        <w:t>SOCW 539</w:t>
      </w:r>
      <w:r w:rsidR="000101A1" w:rsidRPr="002E6734">
        <w:rPr>
          <w:b/>
        </w:rPr>
        <w:t xml:space="preserve"> </w:t>
      </w:r>
      <w:r w:rsidR="000101A1" w:rsidRPr="002E6734">
        <w:rPr>
          <w:b/>
          <w:bCs/>
        </w:rPr>
        <w:t>Mental Health Issues with Children and Adolescents. 3 hours.</w:t>
      </w:r>
      <w:r w:rsidR="009220A6" w:rsidRPr="002E6734">
        <w:rPr>
          <w:b/>
          <w:bCs/>
        </w:rPr>
        <w:t xml:space="preserve"> (Tue 1-3:50</w:t>
      </w:r>
      <w:r w:rsidR="00D467D3" w:rsidRPr="002E6734">
        <w:rPr>
          <w:b/>
          <w:bCs/>
        </w:rPr>
        <w:t>PM</w:t>
      </w:r>
      <w:r w:rsidR="009220A6" w:rsidRPr="002E6734">
        <w:rPr>
          <w:b/>
          <w:bCs/>
        </w:rPr>
        <w:t>)</w:t>
      </w:r>
    </w:p>
    <w:p w14:paraId="067E1726" w14:textId="03BB120B" w:rsidR="000B1E2B" w:rsidRPr="002E6734" w:rsidRDefault="00D467D3" w:rsidP="000B1E2B">
      <w:pPr>
        <w:ind w:left="720"/>
      </w:pPr>
      <w:r w:rsidRPr="002E6734">
        <w:t>Critical, strengths-based understanding of current classification and diagnostic systems for assessment and treatment planning with children and adolescents. Course Information: Prerequisite(s): SOCW 410 or consent of the instructor.</w:t>
      </w:r>
    </w:p>
    <w:p w14:paraId="37E0E311" w14:textId="77777777" w:rsidR="00835A85" w:rsidRPr="002E6734" w:rsidRDefault="00835A85" w:rsidP="00835A85"/>
    <w:p w14:paraId="71DFA9D5" w14:textId="1C73EAD5" w:rsidR="00D05415" w:rsidRPr="002E6734" w:rsidRDefault="00D05415">
      <w:pPr>
        <w:rPr>
          <w:b/>
          <w:u w:val="single"/>
        </w:rPr>
      </w:pPr>
      <w:r w:rsidRPr="002E6734">
        <w:rPr>
          <w:b/>
          <w:u w:val="single"/>
        </w:rPr>
        <w:t>Analysis Courses</w:t>
      </w:r>
    </w:p>
    <w:p w14:paraId="2C834FFC" w14:textId="3C2B6129" w:rsidR="00D05415" w:rsidRPr="002E6734" w:rsidRDefault="004D54E1">
      <w:pPr>
        <w:rPr>
          <w:b/>
        </w:rPr>
      </w:pPr>
      <w:r w:rsidRPr="002E6734">
        <w:rPr>
          <w:b/>
        </w:rPr>
        <w:t>BSTT 413</w:t>
      </w:r>
      <w:r w:rsidR="00AD473F" w:rsidRPr="002E6734">
        <w:rPr>
          <w:b/>
        </w:rPr>
        <w:t xml:space="preserve"> </w:t>
      </w:r>
      <w:r w:rsidR="00AD473F" w:rsidRPr="002E6734">
        <w:rPr>
          <w:b/>
          <w:bCs/>
        </w:rPr>
        <w:t>Introduction to Data Analysis w/ R. 2 hours.</w:t>
      </w:r>
      <w:r w:rsidR="009220A6" w:rsidRPr="002E6734">
        <w:rPr>
          <w:b/>
          <w:bCs/>
        </w:rPr>
        <w:t xml:space="preserve"> (Fri 10-11:50AM)</w:t>
      </w:r>
    </w:p>
    <w:p w14:paraId="44D6BD50" w14:textId="0FB6C920" w:rsidR="00AD473F" w:rsidRPr="002E6734" w:rsidRDefault="0049125E" w:rsidP="00AD473F">
      <w:pPr>
        <w:ind w:left="720"/>
      </w:pPr>
      <w:r w:rsidRPr="002E6734">
        <w:t>An introductory overview of statistical programming using R in the context of describing and analyzing public health data. Course Information: Extensive computer use required. Recommended background: BSTT 400; or IPHS 402.</w:t>
      </w:r>
    </w:p>
    <w:p w14:paraId="0E9D3D8B" w14:textId="77777777" w:rsidR="00430C7E" w:rsidRPr="002E6734" w:rsidRDefault="00430C7E" w:rsidP="00430C7E">
      <w:pPr>
        <w:rPr>
          <w:b/>
        </w:rPr>
      </w:pPr>
      <w:r w:rsidRPr="002E6734">
        <w:rPr>
          <w:b/>
        </w:rPr>
        <w:t>CHSC 446 Research Methods in Community Health. 3 hours. (Th 10AM-12:45PM)</w:t>
      </w:r>
    </w:p>
    <w:p w14:paraId="414EABF4" w14:textId="77777777" w:rsidR="00430C7E" w:rsidRPr="002E6734" w:rsidRDefault="00430C7E" w:rsidP="00430C7E">
      <w:pPr>
        <w:ind w:left="720"/>
        <w:rPr>
          <w:rFonts w:eastAsia="Times New Roman"/>
        </w:rPr>
      </w:pPr>
      <w:r w:rsidRPr="002E6734">
        <w:rPr>
          <w:rFonts w:eastAsia="Times New Roman"/>
          <w:shd w:val="clear" w:color="auto" w:fill="FFFFFF"/>
        </w:rPr>
        <w:t>Principles and techniques for scientific investigation of problems in public health research and practice. Course Information: Prerequisite(s): </w:t>
      </w:r>
      <w:hyperlink r:id="rId5" w:tooltip="CHSC 421" w:history="1">
        <w:r w:rsidRPr="002E6734">
          <w:rPr>
            <w:rFonts w:eastAsia="Times New Roman"/>
            <w:u w:val="single"/>
            <w:bdr w:val="none" w:sz="0" w:space="0" w:color="auto" w:frame="1"/>
            <w:shd w:val="clear" w:color="auto" w:fill="FFFFFF"/>
          </w:rPr>
          <w:t>CHSC 421</w:t>
        </w:r>
      </w:hyperlink>
      <w:r w:rsidRPr="002E6734">
        <w:rPr>
          <w:rFonts w:eastAsia="Times New Roman"/>
          <w:shd w:val="clear" w:color="auto" w:fill="FFFFFF"/>
        </w:rPr>
        <w:t> and </w:t>
      </w:r>
      <w:hyperlink r:id="rId6" w:tooltip="CHSC 422" w:history="1">
        <w:r w:rsidRPr="002E6734">
          <w:rPr>
            <w:rFonts w:eastAsia="Times New Roman"/>
            <w:u w:val="single"/>
            <w:bdr w:val="none" w:sz="0" w:space="0" w:color="auto" w:frame="1"/>
            <w:shd w:val="clear" w:color="auto" w:fill="FFFFFF"/>
          </w:rPr>
          <w:t>CHSC 422</w:t>
        </w:r>
      </w:hyperlink>
      <w:r w:rsidRPr="002E6734">
        <w:rPr>
          <w:rFonts w:eastAsia="Times New Roman"/>
          <w:shd w:val="clear" w:color="auto" w:fill="FFFFFF"/>
        </w:rPr>
        <w:t>; and graduate or professional standing; or approval of the department.</w:t>
      </w:r>
    </w:p>
    <w:p w14:paraId="4A1717D7" w14:textId="7E8A497C" w:rsidR="00B90CB6" w:rsidRPr="002E6734" w:rsidRDefault="00603F5A" w:rsidP="00B90CB6">
      <w:pPr>
        <w:rPr>
          <w:b/>
        </w:rPr>
      </w:pPr>
      <w:hyperlink r:id="rId7" w:history="1">
        <w:r w:rsidR="00B90CB6">
          <w:rPr>
            <w:rStyle w:val="Hyperlink"/>
            <w:b/>
            <w:color w:val="auto"/>
            <w:u w:val="none"/>
          </w:rPr>
          <w:t xml:space="preserve">CLJ 561 </w:t>
        </w:r>
      </w:hyperlink>
      <w:r w:rsidR="00B90CB6" w:rsidRPr="00B90CB6">
        <w:rPr>
          <w:rStyle w:val="Hyperlink"/>
          <w:b/>
          <w:color w:val="auto"/>
          <w:u w:val="none"/>
        </w:rPr>
        <w:t>Qualitative Methods and Design</w:t>
      </w:r>
      <w:r w:rsidR="00B90CB6" w:rsidRPr="002E6734">
        <w:rPr>
          <w:b/>
        </w:rPr>
        <w:t>. 4 hours (</w:t>
      </w:r>
      <w:r w:rsidR="00B90CB6">
        <w:rPr>
          <w:b/>
        </w:rPr>
        <w:t>Wed 4:30-7:20</w:t>
      </w:r>
      <w:r w:rsidR="00B90CB6" w:rsidRPr="002E6734">
        <w:rPr>
          <w:b/>
        </w:rPr>
        <w:t>PM)</w:t>
      </w:r>
    </w:p>
    <w:p w14:paraId="6634B687" w14:textId="7A504150" w:rsidR="00B90CB6" w:rsidRDefault="00B90CB6" w:rsidP="00B90CB6">
      <w:pPr>
        <w:ind w:left="720"/>
      </w:pPr>
      <w:r w:rsidRPr="00B90CB6">
        <w:t>Theories and techniques of qualitative research methods, particularly fieldwork and in</w:t>
      </w:r>
      <w:r>
        <w:t xml:space="preserve"> </w:t>
      </w:r>
      <w:r w:rsidRPr="00B90CB6">
        <w:t>depth interviews. Criminology, law, and justice problems amenable to these techniques and methods and interrelationship between the researcher role and substantive findings. Course Information: Prerequisite(s): CLJ 262 or consent of the instructor.</w:t>
      </w:r>
    </w:p>
    <w:p w14:paraId="56323F9A" w14:textId="5C7446C4" w:rsidR="0075331B" w:rsidRPr="002E6734" w:rsidRDefault="00603F5A" w:rsidP="00B90CB6">
      <w:pPr>
        <w:rPr>
          <w:b/>
        </w:rPr>
      </w:pPr>
      <w:hyperlink r:id="rId8" w:history="1">
        <w:r w:rsidR="00B90CB6">
          <w:rPr>
            <w:rStyle w:val="Hyperlink"/>
            <w:b/>
            <w:color w:val="auto"/>
            <w:u w:val="none"/>
          </w:rPr>
          <w:t xml:space="preserve">DHD 546 </w:t>
        </w:r>
        <w:r w:rsidR="0075331B" w:rsidRPr="002E6734">
          <w:rPr>
            <w:rStyle w:val="Hyperlink"/>
            <w:b/>
            <w:color w:val="auto"/>
            <w:u w:val="none"/>
          </w:rPr>
          <w:t xml:space="preserve"> Qualitative Methods in Disability Research</w:t>
        </w:r>
      </w:hyperlink>
      <w:r w:rsidR="0075331B" w:rsidRPr="002E6734">
        <w:rPr>
          <w:b/>
        </w:rPr>
        <w:t>. 4 hours</w:t>
      </w:r>
      <w:r w:rsidR="009220A6" w:rsidRPr="002E6734">
        <w:rPr>
          <w:b/>
        </w:rPr>
        <w:t xml:space="preserve"> (Mon 2:15-5PM)</w:t>
      </w:r>
    </w:p>
    <w:p w14:paraId="58F60964" w14:textId="7034C48F" w:rsidR="0075331B" w:rsidRPr="002E6734" w:rsidRDefault="0075331B" w:rsidP="0075331B">
      <w:pPr>
        <w:ind w:left="720"/>
      </w:pPr>
      <w:r w:rsidRPr="002E6734">
        <w:t>Examines qualitative research methods, design, data collection, analysis, and report-writing. Issues of ethical conduct, power relationships, and collaborative approaches.</w:t>
      </w:r>
    </w:p>
    <w:p w14:paraId="0D4E53EB" w14:textId="67050078" w:rsidR="0021627A" w:rsidRPr="002E6734" w:rsidRDefault="00B90CB6" w:rsidP="0021627A">
      <w:pPr>
        <w:rPr>
          <w:b/>
        </w:rPr>
      </w:pPr>
      <w:r>
        <w:rPr>
          <w:b/>
        </w:rPr>
        <w:t>EPID 404</w:t>
      </w:r>
      <w:r w:rsidR="0021627A" w:rsidRPr="002E6734">
        <w:rPr>
          <w:b/>
        </w:rPr>
        <w:t xml:space="preserve"> Intermediate Epidemiologic Methods</w:t>
      </w:r>
      <w:r w:rsidR="00B16777" w:rsidRPr="002E6734">
        <w:rPr>
          <w:b/>
        </w:rPr>
        <w:t>. 4 hours. (</w:t>
      </w:r>
      <w:r w:rsidR="0049125E" w:rsidRPr="002E6734">
        <w:rPr>
          <w:b/>
        </w:rPr>
        <w:t xml:space="preserve">Tue and </w:t>
      </w:r>
      <w:r w:rsidR="00B16777" w:rsidRPr="002E6734">
        <w:rPr>
          <w:b/>
        </w:rPr>
        <w:t>Th</w:t>
      </w:r>
      <w:r w:rsidR="0021627A" w:rsidRPr="002E6734">
        <w:rPr>
          <w:b/>
        </w:rPr>
        <w:t xml:space="preserve"> 10-11:45AM)</w:t>
      </w:r>
    </w:p>
    <w:p w14:paraId="57DE0627" w14:textId="54ACBFC2" w:rsidR="00C037D5" w:rsidRPr="00603F5A" w:rsidRDefault="0021627A" w:rsidP="0021627A">
      <w:pPr>
        <w:ind w:left="720"/>
        <w:rPr>
          <w:rFonts w:eastAsia="Times New Roman"/>
        </w:rPr>
      </w:pPr>
      <w:r w:rsidRPr="002E6734">
        <w:rPr>
          <w:rFonts w:eastAsia="Times New Roman"/>
          <w:shd w:val="clear" w:color="auto" w:fill="FFFFFF"/>
        </w:rPr>
        <w:t xml:space="preserve">Introduction to multivariable methods in Epidemiology, including stratified analysis and </w:t>
      </w:r>
      <w:r w:rsidRPr="00603F5A">
        <w:rPr>
          <w:rFonts w:eastAsia="Times New Roman"/>
          <w:shd w:val="clear" w:color="auto" w:fill="FFFFFF"/>
        </w:rPr>
        <w:t>regression modeling. Students will use statistical software to analyze data from epidemiologic studies. Course Information: Prerequisite(s): </w:t>
      </w:r>
      <w:hyperlink r:id="rId9" w:tooltip="EPID 403" w:history="1">
        <w:r w:rsidRPr="00603F5A">
          <w:rPr>
            <w:rFonts w:eastAsia="Times New Roman"/>
            <w:bdr w:val="none" w:sz="0" w:space="0" w:color="auto" w:frame="1"/>
            <w:shd w:val="clear" w:color="auto" w:fill="FFFFFF"/>
          </w:rPr>
          <w:t>EPID 403</w:t>
        </w:r>
      </w:hyperlink>
      <w:r w:rsidRPr="00603F5A">
        <w:rPr>
          <w:rFonts w:eastAsia="Times New Roman"/>
          <w:shd w:val="clear" w:color="auto" w:fill="FFFFFF"/>
        </w:rPr>
        <w:t> and </w:t>
      </w:r>
      <w:hyperlink r:id="rId10" w:tooltip="EPID 406" w:history="1">
        <w:r w:rsidRPr="00603F5A">
          <w:rPr>
            <w:rFonts w:eastAsia="Times New Roman"/>
            <w:bdr w:val="none" w:sz="0" w:space="0" w:color="auto" w:frame="1"/>
            <w:shd w:val="clear" w:color="auto" w:fill="FFFFFF"/>
          </w:rPr>
          <w:t>EPID 406</w:t>
        </w:r>
      </w:hyperlink>
      <w:r w:rsidRPr="00603F5A">
        <w:rPr>
          <w:rFonts w:eastAsia="Times New Roman"/>
          <w:shd w:val="clear" w:color="auto" w:fill="FFFFFF"/>
        </w:rPr>
        <w:t>; and credit or concurrent registration in </w:t>
      </w:r>
      <w:hyperlink r:id="rId11" w:tooltip="BSTT 401" w:history="1">
        <w:r w:rsidRPr="00603F5A">
          <w:rPr>
            <w:rFonts w:eastAsia="Times New Roman"/>
            <w:bdr w:val="none" w:sz="0" w:space="0" w:color="auto" w:frame="1"/>
            <w:shd w:val="clear" w:color="auto" w:fill="FFFFFF"/>
          </w:rPr>
          <w:t>BSTT 401</w:t>
        </w:r>
      </w:hyperlink>
      <w:r w:rsidRPr="00603F5A">
        <w:rPr>
          <w:rFonts w:eastAsia="Times New Roman"/>
          <w:shd w:val="clear" w:color="auto" w:fill="FFFFFF"/>
        </w:rPr>
        <w:t>; and graduate or professional standing; or consent of the instructor.</w:t>
      </w:r>
    </w:p>
    <w:p w14:paraId="2EEF82AE" w14:textId="63C12EFF" w:rsidR="00AB04F8" w:rsidRPr="00603F5A" w:rsidRDefault="00AB04F8" w:rsidP="00AB04F8">
      <w:pPr>
        <w:rPr>
          <w:b/>
        </w:rPr>
      </w:pPr>
      <w:r w:rsidRPr="00603F5A">
        <w:rPr>
          <w:b/>
        </w:rPr>
        <w:t>HPA 480 Health Related Database Design and Analysis. 4 hours. (Asynchronous Course)</w:t>
      </w:r>
    </w:p>
    <w:p w14:paraId="0CE4A2DE" w14:textId="77777777" w:rsidR="00AB04F8" w:rsidRPr="00AB04F8" w:rsidRDefault="00AB04F8" w:rsidP="00AB04F8">
      <w:pPr>
        <w:ind w:left="720"/>
      </w:pPr>
      <w:r w:rsidRPr="00603F5A">
        <w:t>Introduces students to the design and analysis of health related relational and spatial databases.</w:t>
      </w:r>
      <w:bookmarkStart w:id="0" w:name="_GoBack"/>
      <w:bookmarkEnd w:id="0"/>
      <w:r w:rsidRPr="00AB04F8">
        <w:t xml:space="preserve"> Course Information: Same as EOHS 475. Extensive computer use required. Taught online only. Prerequisite(s): Consent of the instructor. Recommended Background: Strong quantitative background recommended.</w:t>
      </w:r>
    </w:p>
    <w:p w14:paraId="54E73485" w14:textId="6A6DAF22" w:rsidR="00AD473F" w:rsidRPr="002E6734" w:rsidRDefault="00AD473F" w:rsidP="00AB04F8">
      <w:pPr>
        <w:rPr>
          <w:b/>
        </w:rPr>
      </w:pPr>
      <w:r w:rsidRPr="002E6734">
        <w:rPr>
          <w:b/>
        </w:rPr>
        <w:t>UPP 461</w:t>
      </w:r>
      <w:r w:rsidR="00CB6E93" w:rsidRPr="002E6734">
        <w:rPr>
          <w:b/>
        </w:rPr>
        <w:t xml:space="preserve"> </w:t>
      </w:r>
      <w:r w:rsidR="00CB6E93" w:rsidRPr="002E6734">
        <w:rPr>
          <w:b/>
          <w:bCs/>
        </w:rPr>
        <w:t>Geographic Information Systems for Planning and Policy. 3 or 4 hours.</w:t>
      </w:r>
      <w:r w:rsidR="0049125E" w:rsidRPr="002E6734">
        <w:rPr>
          <w:b/>
          <w:bCs/>
        </w:rPr>
        <w:t xml:space="preserve"> (Tue 12:30-3:15PM and Tue</w:t>
      </w:r>
      <w:r w:rsidR="009220A6" w:rsidRPr="002E6734">
        <w:rPr>
          <w:b/>
          <w:bCs/>
        </w:rPr>
        <w:t xml:space="preserve"> 6:30-9:15</w:t>
      </w:r>
      <w:r w:rsidR="005C153F" w:rsidRPr="002E6734">
        <w:rPr>
          <w:b/>
          <w:bCs/>
        </w:rPr>
        <w:t>PM</w:t>
      </w:r>
      <w:r w:rsidR="009220A6" w:rsidRPr="002E6734">
        <w:rPr>
          <w:b/>
          <w:bCs/>
        </w:rPr>
        <w:t>)</w:t>
      </w:r>
    </w:p>
    <w:p w14:paraId="260ED0F8" w14:textId="1F6B7F18" w:rsidR="00AD473F" w:rsidRPr="00826D4F" w:rsidRDefault="0049125E" w:rsidP="000E4581">
      <w:pPr>
        <w:ind w:left="720"/>
      </w:pPr>
      <w:r w:rsidRPr="002E6734">
        <w:t xml:space="preserve">Applications of Geographic Information Systems to understanding spatial relationships for their importance in planning use and policy making across a variety of disciplines/policy sectors. Course Information: Same as GEOG 469. 3 undergraduate hours. 4 graduate hours. Prerequisite(s): Junior standing or above; and consent of the </w:t>
      </w:r>
      <w:r w:rsidRPr="002E6734">
        <w:lastRenderedPageBreak/>
        <w:t>instructor. Priority registration will be given to students admitted to a campus certificate program in Geospatial Analysis and</w:t>
      </w:r>
      <w:r w:rsidRPr="0049125E">
        <w:t xml:space="preserve"> Visualization.</w:t>
      </w:r>
    </w:p>
    <w:sectPr w:rsidR="00AD473F" w:rsidRPr="0082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F7"/>
    <w:rsid w:val="000101A1"/>
    <w:rsid w:val="0002351C"/>
    <w:rsid w:val="00034212"/>
    <w:rsid w:val="000A661B"/>
    <w:rsid w:val="000B1E2B"/>
    <w:rsid w:val="000C7668"/>
    <w:rsid w:val="000D09CB"/>
    <w:rsid w:val="000E4581"/>
    <w:rsid w:val="00103D19"/>
    <w:rsid w:val="00130451"/>
    <w:rsid w:val="001320AE"/>
    <w:rsid w:val="00191E11"/>
    <w:rsid w:val="001D4D22"/>
    <w:rsid w:val="0021627A"/>
    <w:rsid w:val="00220EE8"/>
    <w:rsid w:val="00230856"/>
    <w:rsid w:val="002937D0"/>
    <w:rsid w:val="002E10BC"/>
    <w:rsid w:val="002E6734"/>
    <w:rsid w:val="00303A93"/>
    <w:rsid w:val="00310F56"/>
    <w:rsid w:val="003A4C14"/>
    <w:rsid w:val="00416265"/>
    <w:rsid w:val="004309E4"/>
    <w:rsid w:val="00430C7E"/>
    <w:rsid w:val="00480703"/>
    <w:rsid w:val="0049125E"/>
    <w:rsid w:val="004D54E1"/>
    <w:rsid w:val="004E25A3"/>
    <w:rsid w:val="005179D4"/>
    <w:rsid w:val="0055607F"/>
    <w:rsid w:val="005653F8"/>
    <w:rsid w:val="00572E7F"/>
    <w:rsid w:val="005C153F"/>
    <w:rsid w:val="005E46DE"/>
    <w:rsid w:val="00603F5A"/>
    <w:rsid w:val="006D2FC5"/>
    <w:rsid w:val="006D4571"/>
    <w:rsid w:val="006F00E1"/>
    <w:rsid w:val="006F1F7B"/>
    <w:rsid w:val="0075038B"/>
    <w:rsid w:val="0075331B"/>
    <w:rsid w:val="007543BA"/>
    <w:rsid w:val="00772752"/>
    <w:rsid w:val="007931AC"/>
    <w:rsid w:val="007C2254"/>
    <w:rsid w:val="00826D4F"/>
    <w:rsid w:val="00835A85"/>
    <w:rsid w:val="008764DA"/>
    <w:rsid w:val="008B10F2"/>
    <w:rsid w:val="008C288E"/>
    <w:rsid w:val="009220A6"/>
    <w:rsid w:val="00942085"/>
    <w:rsid w:val="00977468"/>
    <w:rsid w:val="009866D8"/>
    <w:rsid w:val="009C3F94"/>
    <w:rsid w:val="009E047A"/>
    <w:rsid w:val="009E4640"/>
    <w:rsid w:val="00A14E92"/>
    <w:rsid w:val="00A77D09"/>
    <w:rsid w:val="00A84D4C"/>
    <w:rsid w:val="00AA1C5A"/>
    <w:rsid w:val="00AB04F8"/>
    <w:rsid w:val="00AD473F"/>
    <w:rsid w:val="00AE10AB"/>
    <w:rsid w:val="00B16777"/>
    <w:rsid w:val="00B83A4D"/>
    <w:rsid w:val="00B90CB6"/>
    <w:rsid w:val="00BA3553"/>
    <w:rsid w:val="00BD6FD4"/>
    <w:rsid w:val="00BD70AF"/>
    <w:rsid w:val="00BF162B"/>
    <w:rsid w:val="00C037D5"/>
    <w:rsid w:val="00C16AA3"/>
    <w:rsid w:val="00C6579F"/>
    <w:rsid w:val="00C94424"/>
    <w:rsid w:val="00CB6E93"/>
    <w:rsid w:val="00CE05BE"/>
    <w:rsid w:val="00CE36F7"/>
    <w:rsid w:val="00CF0902"/>
    <w:rsid w:val="00CF5153"/>
    <w:rsid w:val="00D05415"/>
    <w:rsid w:val="00D467D3"/>
    <w:rsid w:val="00DD3F18"/>
    <w:rsid w:val="00E06955"/>
    <w:rsid w:val="00E71100"/>
    <w:rsid w:val="00E827A9"/>
    <w:rsid w:val="00E961E6"/>
    <w:rsid w:val="00EB1176"/>
    <w:rsid w:val="00F0378C"/>
    <w:rsid w:val="00F21912"/>
    <w:rsid w:val="00F614F2"/>
    <w:rsid w:val="00F94BCD"/>
    <w:rsid w:val="00FE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A1290"/>
  <w15:docId w15:val="{97976512-8199-4A3F-B24F-EDE1B44F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7A"/>
    <w:pPr>
      <w:spacing w:after="0" w:line="240" w:lineRule="auto"/>
    </w:pPr>
    <w:rPr>
      <w:rFonts w:ascii="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3F"/>
    <w:rPr>
      <w:color w:val="0563C1" w:themeColor="hyperlink"/>
      <w:u w:val="single"/>
    </w:rPr>
  </w:style>
  <w:style w:type="character" w:styleId="FollowedHyperlink">
    <w:name w:val="FollowedHyperlink"/>
    <w:basedOn w:val="DefaultParagraphFont"/>
    <w:uiPriority w:val="99"/>
    <w:semiHidden/>
    <w:unhideWhenUsed/>
    <w:rsid w:val="000101A1"/>
    <w:rPr>
      <w:color w:val="954F72" w:themeColor="followedHyperlink"/>
      <w:u w:val="single"/>
    </w:rPr>
  </w:style>
  <w:style w:type="character" w:styleId="CommentReference">
    <w:name w:val="annotation reference"/>
    <w:basedOn w:val="DefaultParagraphFont"/>
    <w:uiPriority w:val="99"/>
    <w:semiHidden/>
    <w:unhideWhenUsed/>
    <w:rsid w:val="00AE10AB"/>
    <w:rPr>
      <w:sz w:val="16"/>
      <w:szCs w:val="16"/>
    </w:rPr>
  </w:style>
  <w:style w:type="paragraph" w:styleId="CommentText">
    <w:name w:val="annotation text"/>
    <w:basedOn w:val="Normal"/>
    <w:link w:val="CommentTextChar"/>
    <w:uiPriority w:val="99"/>
    <w:semiHidden/>
    <w:unhideWhenUsed/>
    <w:rsid w:val="00AE10A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E10AB"/>
    <w:rPr>
      <w:sz w:val="20"/>
      <w:szCs w:val="20"/>
    </w:rPr>
  </w:style>
  <w:style w:type="paragraph" w:styleId="CommentSubject">
    <w:name w:val="annotation subject"/>
    <w:basedOn w:val="CommentText"/>
    <w:next w:val="CommentText"/>
    <w:link w:val="CommentSubjectChar"/>
    <w:uiPriority w:val="99"/>
    <w:semiHidden/>
    <w:unhideWhenUsed/>
    <w:rsid w:val="00AE10AB"/>
    <w:rPr>
      <w:b/>
      <w:bCs/>
    </w:rPr>
  </w:style>
  <w:style w:type="character" w:customStyle="1" w:styleId="CommentSubjectChar">
    <w:name w:val="Comment Subject Char"/>
    <w:basedOn w:val="CommentTextChar"/>
    <w:link w:val="CommentSubject"/>
    <w:uiPriority w:val="99"/>
    <w:semiHidden/>
    <w:rsid w:val="00AE10AB"/>
    <w:rPr>
      <w:b/>
      <w:bCs/>
      <w:sz w:val="20"/>
      <w:szCs w:val="20"/>
    </w:rPr>
  </w:style>
  <w:style w:type="paragraph" w:styleId="BalloonText">
    <w:name w:val="Balloon Text"/>
    <w:basedOn w:val="Normal"/>
    <w:link w:val="BalloonTextChar"/>
    <w:uiPriority w:val="99"/>
    <w:semiHidden/>
    <w:unhideWhenUsed/>
    <w:rsid w:val="00AE10AB"/>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E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186">
      <w:bodyDiv w:val="1"/>
      <w:marLeft w:val="0"/>
      <w:marRight w:val="0"/>
      <w:marTop w:val="0"/>
      <w:marBottom w:val="0"/>
      <w:divBdr>
        <w:top w:val="none" w:sz="0" w:space="0" w:color="auto"/>
        <w:left w:val="none" w:sz="0" w:space="0" w:color="auto"/>
        <w:bottom w:val="none" w:sz="0" w:space="0" w:color="auto"/>
        <w:right w:val="none" w:sz="0" w:space="0" w:color="auto"/>
      </w:divBdr>
    </w:div>
    <w:div w:id="403530776">
      <w:bodyDiv w:val="1"/>
      <w:marLeft w:val="0"/>
      <w:marRight w:val="0"/>
      <w:marTop w:val="0"/>
      <w:marBottom w:val="0"/>
      <w:divBdr>
        <w:top w:val="none" w:sz="0" w:space="0" w:color="auto"/>
        <w:left w:val="none" w:sz="0" w:space="0" w:color="auto"/>
        <w:bottom w:val="none" w:sz="0" w:space="0" w:color="auto"/>
        <w:right w:val="none" w:sz="0" w:space="0" w:color="auto"/>
      </w:divBdr>
    </w:div>
    <w:div w:id="887574497">
      <w:bodyDiv w:val="1"/>
      <w:marLeft w:val="0"/>
      <w:marRight w:val="0"/>
      <w:marTop w:val="0"/>
      <w:marBottom w:val="0"/>
      <w:divBdr>
        <w:top w:val="none" w:sz="0" w:space="0" w:color="auto"/>
        <w:left w:val="none" w:sz="0" w:space="0" w:color="auto"/>
        <w:bottom w:val="none" w:sz="0" w:space="0" w:color="auto"/>
        <w:right w:val="none" w:sz="0" w:space="0" w:color="auto"/>
      </w:divBdr>
    </w:div>
    <w:div w:id="968245515">
      <w:bodyDiv w:val="1"/>
      <w:marLeft w:val="0"/>
      <w:marRight w:val="0"/>
      <w:marTop w:val="0"/>
      <w:marBottom w:val="0"/>
      <w:divBdr>
        <w:top w:val="none" w:sz="0" w:space="0" w:color="auto"/>
        <w:left w:val="none" w:sz="0" w:space="0" w:color="auto"/>
        <w:bottom w:val="none" w:sz="0" w:space="0" w:color="auto"/>
        <w:right w:val="none" w:sz="0" w:space="0" w:color="auto"/>
      </w:divBdr>
    </w:div>
    <w:div w:id="1104766074">
      <w:bodyDiv w:val="1"/>
      <w:marLeft w:val="0"/>
      <w:marRight w:val="0"/>
      <w:marTop w:val="0"/>
      <w:marBottom w:val="0"/>
      <w:divBdr>
        <w:top w:val="none" w:sz="0" w:space="0" w:color="auto"/>
        <w:left w:val="none" w:sz="0" w:space="0" w:color="auto"/>
        <w:bottom w:val="none" w:sz="0" w:space="0" w:color="auto"/>
        <w:right w:val="none" w:sz="0" w:space="0" w:color="auto"/>
      </w:divBdr>
    </w:div>
    <w:div w:id="1193811002">
      <w:bodyDiv w:val="1"/>
      <w:marLeft w:val="0"/>
      <w:marRight w:val="0"/>
      <w:marTop w:val="0"/>
      <w:marBottom w:val="0"/>
      <w:divBdr>
        <w:top w:val="none" w:sz="0" w:space="0" w:color="auto"/>
        <w:left w:val="none" w:sz="0" w:space="0" w:color="auto"/>
        <w:bottom w:val="none" w:sz="0" w:space="0" w:color="auto"/>
        <w:right w:val="none" w:sz="0" w:space="0" w:color="auto"/>
      </w:divBdr>
    </w:div>
    <w:div w:id="1358461621">
      <w:bodyDiv w:val="1"/>
      <w:marLeft w:val="0"/>
      <w:marRight w:val="0"/>
      <w:marTop w:val="0"/>
      <w:marBottom w:val="0"/>
      <w:divBdr>
        <w:top w:val="none" w:sz="0" w:space="0" w:color="auto"/>
        <w:left w:val="none" w:sz="0" w:space="0" w:color="auto"/>
        <w:bottom w:val="none" w:sz="0" w:space="0" w:color="auto"/>
        <w:right w:val="none" w:sz="0" w:space="0" w:color="auto"/>
      </w:divBdr>
    </w:div>
    <w:div w:id="1361280272">
      <w:bodyDiv w:val="1"/>
      <w:marLeft w:val="0"/>
      <w:marRight w:val="0"/>
      <w:marTop w:val="0"/>
      <w:marBottom w:val="0"/>
      <w:divBdr>
        <w:top w:val="none" w:sz="0" w:space="0" w:color="auto"/>
        <w:left w:val="none" w:sz="0" w:space="0" w:color="auto"/>
        <w:bottom w:val="none" w:sz="0" w:space="0" w:color="auto"/>
        <w:right w:val="none" w:sz="0" w:space="0" w:color="auto"/>
      </w:divBdr>
    </w:div>
    <w:div w:id="1362436974">
      <w:bodyDiv w:val="1"/>
      <w:marLeft w:val="0"/>
      <w:marRight w:val="0"/>
      <w:marTop w:val="0"/>
      <w:marBottom w:val="0"/>
      <w:divBdr>
        <w:top w:val="none" w:sz="0" w:space="0" w:color="auto"/>
        <w:left w:val="none" w:sz="0" w:space="0" w:color="auto"/>
        <w:bottom w:val="none" w:sz="0" w:space="0" w:color="auto"/>
        <w:right w:val="none" w:sz="0" w:space="0" w:color="auto"/>
      </w:divBdr>
    </w:div>
    <w:div w:id="1417558557">
      <w:bodyDiv w:val="1"/>
      <w:marLeft w:val="0"/>
      <w:marRight w:val="0"/>
      <w:marTop w:val="0"/>
      <w:marBottom w:val="0"/>
      <w:divBdr>
        <w:top w:val="none" w:sz="0" w:space="0" w:color="auto"/>
        <w:left w:val="none" w:sz="0" w:space="0" w:color="auto"/>
        <w:bottom w:val="none" w:sz="0" w:space="0" w:color="auto"/>
        <w:right w:val="none" w:sz="0" w:space="0" w:color="auto"/>
      </w:divBdr>
    </w:div>
    <w:div w:id="1450666636">
      <w:bodyDiv w:val="1"/>
      <w:marLeft w:val="0"/>
      <w:marRight w:val="0"/>
      <w:marTop w:val="0"/>
      <w:marBottom w:val="0"/>
      <w:divBdr>
        <w:top w:val="none" w:sz="0" w:space="0" w:color="auto"/>
        <w:left w:val="none" w:sz="0" w:space="0" w:color="auto"/>
        <w:bottom w:val="none" w:sz="0" w:space="0" w:color="auto"/>
        <w:right w:val="none" w:sz="0" w:space="0" w:color="auto"/>
      </w:divBdr>
    </w:div>
    <w:div w:id="1466243054">
      <w:bodyDiv w:val="1"/>
      <w:marLeft w:val="0"/>
      <w:marRight w:val="0"/>
      <w:marTop w:val="0"/>
      <w:marBottom w:val="0"/>
      <w:divBdr>
        <w:top w:val="none" w:sz="0" w:space="0" w:color="auto"/>
        <w:left w:val="none" w:sz="0" w:space="0" w:color="auto"/>
        <w:bottom w:val="none" w:sz="0" w:space="0" w:color="auto"/>
        <w:right w:val="none" w:sz="0" w:space="0" w:color="auto"/>
      </w:divBdr>
    </w:div>
    <w:div w:id="1682506345">
      <w:bodyDiv w:val="1"/>
      <w:marLeft w:val="0"/>
      <w:marRight w:val="0"/>
      <w:marTop w:val="0"/>
      <w:marBottom w:val="0"/>
      <w:divBdr>
        <w:top w:val="none" w:sz="0" w:space="0" w:color="auto"/>
        <w:left w:val="none" w:sz="0" w:space="0" w:color="auto"/>
        <w:bottom w:val="none" w:sz="0" w:space="0" w:color="auto"/>
        <w:right w:val="none" w:sz="0" w:space="0" w:color="auto"/>
      </w:divBdr>
    </w:div>
    <w:div w:id="1808088322">
      <w:bodyDiv w:val="1"/>
      <w:marLeft w:val="0"/>
      <w:marRight w:val="0"/>
      <w:marTop w:val="0"/>
      <w:marBottom w:val="0"/>
      <w:divBdr>
        <w:top w:val="none" w:sz="0" w:space="0" w:color="auto"/>
        <w:left w:val="none" w:sz="0" w:space="0" w:color="auto"/>
        <w:bottom w:val="none" w:sz="0" w:space="0" w:color="auto"/>
        <w:right w:val="none" w:sz="0" w:space="0" w:color="auto"/>
      </w:divBdr>
    </w:div>
    <w:div w:id="1994749209">
      <w:bodyDiv w:val="1"/>
      <w:marLeft w:val="0"/>
      <w:marRight w:val="0"/>
      <w:marTop w:val="0"/>
      <w:marBottom w:val="0"/>
      <w:divBdr>
        <w:top w:val="none" w:sz="0" w:space="0" w:color="auto"/>
        <w:left w:val="none" w:sz="0" w:space="0" w:color="auto"/>
        <w:bottom w:val="none" w:sz="0" w:space="0" w:color="auto"/>
        <w:right w:val="none" w:sz="0" w:space="0" w:color="auto"/>
      </w:divBdr>
    </w:div>
    <w:div w:id="20788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2web2.apps.uillinois.edu/BANPROD2/bwckctlg.p_disp_course_detail?cat_term_in=220201&amp;subj_code_in=DHD&amp;crse_numb_in=5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i2web2.apps.uillinois.edu/BANPROD2/bwckctlg.p_disp_course_detail?cat_term_in=220201&amp;subj_code_in=DHD&amp;crse_numb_in=5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uic.edu/search/?P=CHSC%20422" TargetMode="External"/><Relationship Id="rId11" Type="http://schemas.openxmlformats.org/officeDocument/2006/relationships/hyperlink" Target="https://catalog.uic.edu/search/?P=BSTT%20401" TargetMode="External"/><Relationship Id="rId5" Type="http://schemas.openxmlformats.org/officeDocument/2006/relationships/hyperlink" Target="https://catalog.uic.edu/search/?P=CHSC%20421" TargetMode="External"/><Relationship Id="rId10" Type="http://schemas.openxmlformats.org/officeDocument/2006/relationships/hyperlink" Target="https://catalog.uic.edu/search/?P=EPID%20406" TargetMode="External"/><Relationship Id="rId4" Type="http://schemas.openxmlformats.org/officeDocument/2006/relationships/hyperlink" Target="https://catalog.uic.edu/search/?P=GWS%20424" TargetMode="External"/><Relationship Id="rId9" Type="http://schemas.openxmlformats.org/officeDocument/2006/relationships/hyperlink" Target="https://catalog.uic.edu/search/?P=EPID%2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Levecke, Madison Rae</dc:creator>
  <cp:keywords/>
  <dc:description/>
  <cp:lastModifiedBy>Masini, Gabby</cp:lastModifiedBy>
  <cp:revision>4</cp:revision>
  <dcterms:created xsi:type="dcterms:W3CDTF">2021-10-26T21:15:00Z</dcterms:created>
  <dcterms:modified xsi:type="dcterms:W3CDTF">2021-10-27T22:40:00Z</dcterms:modified>
</cp:coreProperties>
</file>