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9541" w14:textId="0F5F5124" w:rsidR="008F515E" w:rsidRPr="00F36931" w:rsidRDefault="001831C3" w:rsidP="0017063E">
      <w:pPr>
        <w:pStyle w:val="Heading6"/>
        <w:spacing w:line="228" w:lineRule="auto"/>
        <w:rPr>
          <w:rFonts w:ascii="Times New Roman" w:hAnsi="Times New Roman"/>
          <w:bCs/>
          <w:sz w:val="22"/>
          <w:szCs w:val="22"/>
        </w:rPr>
      </w:pPr>
      <w:r w:rsidRPr="00F36931">
        <w:rPr>
          <w:rFonts w:ascii="Times New Roman" w:hAnsi="Times New Roman"/>
          <w:bCs/>
          <w:sz w:val="22"/>
          <w:szCs w:val="22"/>
        </w:rPr>
        <w:t xml:space="preserve">Maternal and Child Health </w:t>
      </w:r>
      <w:r w:rsidR="0017063E" w:rsidRPr="00F36931">
        <w:rPr>
          <w:rFonts w:ascii="Times New Roman" w:hAnsi="Times New Roman"/>
          <w:bCs/>
          <w:sz w:val="22"/>
          <w:szCs w:val="22"/>
        </w:rPr>
        <w:t>Concentration</w:t>
      </w:r>
      <w:r w:rsidR="008F515E" w:rsidRPr="00F36931">
        <w:rPr>
          <w:rFonts w:ascii="Times New Roman" w:hAnsi="Times New Roman"/>
          <w:bCs/>
          <w:sz w:val="22"/>
          <w:szCs w:val="22"/>
        </w:rPr>
        <w:t xml:space="preserve">                                      </w:t>
      </w:r>
      <w:r w:rsidR="0017063E" w:rsidRPr="00F36931">
        <w:rPr>
          <w:rFonts w:ascii="Times New Roman" w:hAnsi="Times New Roman"/>
          <w:bCs/>
          <w:sz w:val="22"/>
          <w:szCs w:val="22"/>
        </w:rPr>
        <w:t xml:space="preserve"> </w:t>
      </w:r>
    </w:p>
    <w:p w14:paraId="737D9BFA" w14:textId="4678CC6C" w:rsidR="001831C3" w:rsidRPr="00F36931" w:rsidRDefault="0017063E" w:rsidP="008F515E">
      <w:pPr>
        <w:pStyle w:val="Heading6"/>
        <w:spacing w:line="228" w:lineRule="auto"/>
        <w:rPr>
          <w:rFonts w:ascii="Times New Roman" w:hAnsi="Times New Roman"/>
          <w:sz w:val="22"/>
          <w:szCs w:val="22"/>
        </w:rPr>
      </w:pPr>
      <w:r w:rsidRPr="00F36931">
        <w:rPr>
          <w:rFonts w:ascii="Times New Roman" w:hAnsi="Times New Roman"/>
          <w:sz w:val="22"/>
          <w:szCs w:val="22"/>
        </w:rPr>
        <w:t xml:space="preserve">MPH Course Curriculum </w:t>
      </w:r>
      <w:r w:rsidR="008F515E" w:rsidRPr="00F36931">
        <w:rPr>
          <w:rFonts w:ascii="Times New Roman" w:hAnsi="Times New Roman"/>
          <w:sz w:val="22"/>
          <w:szCs w:val="22"/>
        </w:rPr>
        <w:t xml:space="preserve">- </w:t>
      </w:r>
      <w:r w:rsidR="000774D1" w:rsidRPr="00F36931">
        <w:rPr>
          <w:rFonts w:ascii="Times New Roman" w:hAnsi="Times New Roman"/>
          <w:bCs/>
          <w:sz w:val="22"/>
          <w:szCs w:val="22"/>
        </w:rPr>
        <w:t>Effective F</w:t>
      </w:r>
      <w:r w:rsidR="00643AAF" w:rsidRPr="00F36931">
        <w:rPr>
          <w:rFonts w:ascii="Times New Roman" w:hAnsi="Times New Roman"/>
          <w:bCs/>
          <w:sz w:val="22"/>
          <w:szCs w:val="22"/>
        </w:rPr>
        <w:t xml:space="preserve">all </w:t>
      </w:r>
      <w:r w:rsidR="00E945FD" w:rsidRPr="00F36931">
        <w:rPr>
          <w:rFonts w:ascii="Times New Roman" w:hAnsi="Times New Roman"/>
          <w:bCs/>
          <w:sz w:val="22"/>
          <w:szCs w:val="22"/>
        </w:rPr>
        <w:t>202</w:t>
      </w:r>
      <w:r w:rsidR="00361DB2" w:rsidRPr="00F36931">
        <w:rPr>
          <w:rFonts w:ascii="Times New Roman" w:hAnsi="Times New Roman"/>
          <w:bCs/>
          <w:sz w:val="22"/>
          <w:szCs w:val="22"/>
        </w:rPr>
        <w:t>2</w:t>
      </w:r>
    </w:p>
    <w:p w14:paraId="34D5BCF5" w14:textId="77777777" w:rsidR="0066306B" w:rsidRPr="00F36931" w:rsidRDefault="0066306B" w:rsidP="001831C3">
      <w:pPr>
        <w:tabs>
          <w:tab w:val="left" w:pos="0"/>
          <w:tab w:val="left" w:pos="288"/>
          <w:tab w:val="left" w:pos="1125"/>
          <w:tab w:val="left" w:pos="1821"/>
          <w:tab w:val="left" w:pos="5466"/>
          <w:tab w:val="left" w:pos="6192"/>
          <w:tab w:val="left" w:pos="6770"/>
        </w:tabs>
        <w:spacing w:line="228" w:lineRule="auto"/>
        <w:jc w:val="both"/>
        <w:rPr>
          <w:b/>
          <w:sz w:val="22"/>
          <w:szCs w:val="22"/>
        </w:rPr>
      </w:pPr>
    </w:p>
    <w:p w14:paraId="06BED5A7" w14:textId="5AEBCF6A" w:rsidR="001831C3" w:rsidRPr="00F36931" w:rsidRDefault="001831C3" w:rsidP="001831C3">
      <w:pPr>
        <w:tabs>
          <w:tab w:val="left" w:pos="-1440"/>
          <w:tab w:val="left" w:pos="-720"/>
          <w:tab w:val="left" w:pos="1"/>
          <w:tab w:val="left" w:pos="243"/>
          <w:tab w:val="left" w:pos="1080"/>
          <w:tab w:val="left" w:pos="1638"/>
          <w:tab w:val="left" w:pos="6969"/>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F36931">
        <w:rPr>
          <w:sz w:val="22"/>
          <w:szCs w:val="22"/>
        </w:rPr>
        <w:t>MPH students entering the division of Community Health Sciences (CHS</w:t>
      </w:r>
      <w:r w:rsidR="00D01CC2" w:rsidRPr="00F36931">
        <w:rPr>
          <w:sz w:val="22"/>
          <w:szCs w:val="22"/>
        </w:rPr>
        <w:t xml:space="preserve">) are required to complete </w:t>
      </w:r>
      <w:r w:rsidR="008B767C" w:rsidRPr="00F36931">
        <w:rPr>
          <w:sz w:val="22"/>
          <w:szCs w:val="22"/>
        </w:rPr>
        <w:t>3</w:t>
      </w:r>
      <w:r w:rsidR="0091309A" w:rsidRPr="00F36931">
        <w:rPr>
          <w:sz w:val="22"/>
          <w:szCs w:val="22"/>
        </w:rPr>
        <w:t>0-3</w:t>
      </w:r>
      <w:r w:rsidR="00F44AFD" w:rsidRPr="00F36931">
        <w:rPr>
          <w:sz w:val="22"/>
          <w:szCs w:val="22"/>
        </w:rPr>
        <w:t>2</w:t>
      </w:r>
      <w:r w:rsidR="00B1522E" w:rsidRPr="00F36931">
        <w:rPr>
          <w:sz w:val="22"/>
          <w:szCs w:val="22"/>
        </w:rPr>
        <w:t xml:space="preserve"> </w:t>
      </w:r>
      <w:r w:rsidRPr="00F36931">
        <w:rPr>
          <w:sz w:val="22"/>
          <w:szCs w:val="22"/>
        </w:rPr>
        <w:t xml:space="preserve">semester </w:t>
      </w:r>
      <w:r w:rsidR="00C35AEC" w:rsidRPr="00F36931">
        <w:rPr>
          <w:sz w:val="22"/>
          <w:szCs w:val="22"/>
        </w:rPr>
        <w:t>hour</w:t>
      </w:r>
      <w:r w:rsidRPr="00F36931">
        <w:rPr>
          <w:sz w:val="22"/>
          <w:szCs w:val="22"/>
        </w:rPr>
        <w:t xml:space="preserve"> (</w:t>
      </w:r>
      <w:r w:rsidR="00B35BA9" w:rsidRPr="00F36931">
        <w:rPr>
          <w:sz w:val="22"/>
          <w:szCs w:val="22"/>
        </w:rPr>
        <w:t>SH</w:t>
      </w:r>
      <w:r w:rsidRPr="00F36931">
        <w:rPr>
          <w:sz w:val="22"/>
          <w:szCs w:val="22"/>
        </w:rPr>
        <w:t>) credits representing SPH and CHS core cou</w:t>
      </w:r>
      <w:r w:rsidR="00D01CC2" w:rsidRPr="00F36931">
        <w:rPr>
          <w:sz w:val="22"/>
          <w:szCs w:val="22"/>
        </w:rPr>
        <w:t>rses</w:t>
      </w:r>
      <w:r w:rsidR="002466A7" w:rsidRPr="00F36931">
        <w:rPr>
          <w:sz w:val="22"/>
          <w:szCs w:val="22"/>
        </w:rPr>
        <w:t xml:space="preserve">, including a field </w:t>
      </w:r>
      <w:r w:rsidR="00C35AEC" w:rsidRPr="00F36931">
        <w:rPr>
          <w:sz w:val="22"/>
          <w:szCs w:val="22"/>
        </w:rPr>
        <w:t>experience</w:t>
      </w:r>
      <w:r w:rsidR="008B767C" w:rsidRPr="00F36931">
        <w:rPr>
          <w:sz w:val="22"/>
          <w:szCs w:val="22"/>
        </w:rPr>
        <w:t xml:space="preserve"> and</w:t>
      </w:r>
      <w:r w:rsidR="00D01CC2" w:rsidRPr="00F36931">
        <w:rPr>
          <w:sz w:val="22"/>
          <w:szCs w:val="22"/>
        </w:rPr>
        <w:t xml:space="preserve"> </w:t>
      </w:r>
      <w:r w:rsidR="004207DD" w:rsidRPr="00F36931">
        <w:rPr>
          <w:sz w:val="22"/>
          <w:szCs w:val="22"/>
        </w:rPr>
        <w:t xml:space="preserve">an </w:t>
      </w:r>
      <w:r w:rsidRPr="00F36931">
        <w:rPr>
          <w:sz w:val="22"/>
          <w:szCs w:val="22"/>
        </w:rPr>
        <w:t xml:space="preserve">additional </w:t>
      </w:r>
      <w:r w:rsidR="00E945FD" w:rsidRPr="00F36931">
        <w:rPr>
          <w:sz w:val="22"/>
          <w:szCs w:val="22"/>
        </w:rPr>
        <w:t>21-26</w:t>
      </w:r>
      <w:r w:rsidR="008B767C" w:rsidRPr="00F36931">
        <w:rPr>
          <w:sz w:val="22"/>
          <w:szCs w:val="22"/>
        </w:rPr>
        <w:t xml:space="preserve"> semester hours in Maternal and Child H</w:t>
      </w:r>
      <w:r w:rsidR="00E67B68" w:rsidRPr="00F36931">
        <w:rPr>
          <w:sz w:val="22"/>
          <w:szCs w:val="22"/>
        </w:rPr>
        <w:t xml:space="preserve">ealth. </w:t>
      </w:r>
      <w:r w:rsidRPr="00F36931">
        <w:rPr>
          <w:sz w:val="22"/>
          <w:szCs w:val="22"/>
        </w:rPr>
        <w:t xml:space="preserve">Some students may be permitted to waive courses if they can demonstrate </w:t>
      </w:r>
      <w:r w:rsidR="00FB6833" w:rsidRPr="00F36931">
        <w:rPr>
          <w:sz w:val="22"/>
          <w:szCs w:val="22"/>
        </w:rPr>
        <w:t xml:space="preserve">that they have taken similar graduate </w:t>
      </w:r>
      <w:r w:rsidRPr="00F36931">
        <w:rPr>
          <w:sz w:val="22"/>
          <w:szCs w:val="22"/>
        </w:rPr>
        <w:t>level courses in the past.  The final individualized curriculum including electives is planned with the assistance and approval of the student's faculty advisor.  Courses are identified below</w:t>
      </w:r>
      <w:r w:rsidR="00FB6833" w:rsidRPr="00F36931">
        <w:rPr>
          <w:sz w:val="22"/>
          <w:szCs w:val="22"/>
        </w:rPr>
        <w:t>,</w:t>
      </w:r>
      <w:r w:rsidRPr="00F36931">
        <w:rPr>
          <w:sz w:val="22"/>
          <w:szCs w:val="22"/>
        </w:rPr>
        <w:t xml:space="preserve"> including the semester in which they are </w:t>
      </w:r>
      <w:r w:rsidRPr="00F36931">
        <w:rPr>
          <w:i/>
          <w:sz w:val="22"/>
          <w:szCs w:val="22"/>
        </w:rPr>
        <w:t>projected</w:t>
      </w:r>
      <w:r w:rsidRPr="00F36931">
        <w:rPr>
          <w:sz w:val="22"/>
          <w:szCs w:val="22"/>
        </w:rPr>
        <w:t xml:space="preserve"> to be offered.  </w:t>
      </w:r>
    </w:p>
    <w:p w14:paraId="6217288E" w14:textId="77777777" w:rsidR="00C7472B" w:rsidRPr="00F36931" w:rsidRDefault="00C7472B" w:rsidP="00C7472B">
      <w:pPr>
        <w:tabs>
          <w:tab w:val="left" w:pos="-1440"/>
          <w:tab w:val="left" w:pos="-720"/>
          <w:tab w:val="left" w:pos="1"/>
          <w:tab w:val="left" w:pos="243"/>
          <w:tab w:val="left" w:pos="900"/>
          <w:tab w:val="left" w:pos="135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b/>
          <w:sz w:val="22"/>
          <w:szCs w:val="22"/>
        </w:rPr>
      </w:pPr>
    </w:p>
    <w:tbl>
      <w:tblPr>
        <w:tblStyle w:val="TableGrid"/>
        <w:tblW w:w="0" w:type="auto"/>
        <w:tblLook w:val="04A0" w:firstRow="1" w:lastRow="0" w:firstColumn="1" w:lastColumn="0" w:noHBand="0" w:noVBand="1"/>
      </w:tblPr>
      <w:tblGrid>
        <w:gridCol w:w="1345"/>
        <w:gridCol w:w="7110"/>
        <w:gridCol w:w="1170"/>
        <w:gridCol w:w="1350"/>
      </w:tblGrid>
      <w:tr w:rsidR="00E945FD" w:rsidRPr="00F36931" w14:paraId="22CF17B0" w14:textId="77777777" w:rsidTr="00136069">
        <w:tc>
          <w:tcPr>
            <w:tcW w:w="10975" w:type="dxa"/>
            <w:gridSpan w:val="4"/>
            <w:shd w:val="clear" w:color="auto" w:fill="D9D9D9" w:themeFill="background1" w:themeFillShade="D9"/>
          </w:tcPr>
          <w:p w14:paraId="589D3A36" w14:textId="3EDB149D" w:rsidR="00E945FD" w:rsidRPr="00F36931" w:rsidRDefault="00E945FD" w:rsidP="006B79CF">
            <w:pPr>
              <w:tabs>
                <w:tab w:val="left" w:pos="-1440"/>
                <w:tab w:val="left" w:pos="-720"/>
                <w:tab w:val="left" w:pos="0"/>
                <w:tab w:val="left" w:pos="243"/>
                <w:tab w:val="left" w:pos="900"/>
                <w:tab w:val="left" w:pos="135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i/>
              </w:rPr>
            </w:pPr>
            <w:r w:rsidRPr="00F36931">
              <w:rPr>
                <w:rFonts w:ascii="Times New Roman" w:hAnsi="Times New Roman" w:cs="Times New Roman"/>
                <w:i/>
              </w:rPr>
              <w:t>School of Public Health Core Requirements (18-2</w:t>
            </w:r>
            <w:r w:rsidR="00B35BA9" w:rsidRPr="00F36931">
              <w:rPr>
                <w:rFonts w:ascii="Times New Roman" w:hAnsi="Times New Roman" w:cs="Times New Roman"/>
                <w:i/>
              </w:rPr>
              <w:t>0</w:t>
            </w:r>
            <w:r w:rsidRPr="00F36931">
              <w:rPr>
                <w:rFonts w:ascii="Times New Roman" w:hAnsi="Times New Roman" w:cs="Times New Roman"/>
                <w:i/>
              </w:rPr>
              <w:t xml:space="preserve"> </w:t>
            </w:r>
            <w:r w:rsidR="00B35BA9" w:rsidRPr="00F36931">
              <w:rPr>
                <w:rFonts w:ascii="Times New Roman" w:hAnsi="Times New Roman" w:cs="Times New Roman"/>
                <w:i/>
              </w:rPr>
              <w:t>SH</w:t>
            </w:r>
            <w:r w:rsidRPr="00F36931">
              <w:rPr>
                <w:rFonts w:ascii="Times New Roman" w:hAnsi="Times New Roman" w:cs="Times New Roman"/>
                <w:i/>
              </w:rPr>
              <w:t>)</w:t>
            </w:r>
          </w:p>
        </w:tc>
      </w:tr>
      <w:tr w:rsidR="008105D0" w:rsidRPr="00F36931" w14:paraId="76330EF3" w14:textId="77777777" w:rsidTr="00B60536">
        <w:tc>
          <w:tcPr>
            <w:tcW w:w="1345" w:type="dxa"/>
          </w:tcPr>
          <w:p w14:paraId="7DCC8E41" w14:textId="6F022695"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b/>
                <w:i/>
              </w:rPr>
            </w:pPr>
            <w:r w:rsidRPr="00F36931">
              <w:rPr>
                <w:rFonts w:ascii="Times New Roman" w:hAnsi="Times New Roman" w:cs="Times New Roman"/>
                <w:b/>
              </w:rPr>
              <w:t>Course #</w:t>
            </w:r>
          </w:p>
        </w:tc>
        <w:tc>
          <w:tcPr>
            <w:tcW w:w="7110" w:type="dxa"/>
          </w:tcPr>
          <w:p w14:paraId="2B7A5338" w14:textId="408F0BC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b/>
                <w:i/>
              </w:rPr>
            </w:pPr>
            <w:r w:rsidRPr="00F36931">
              <w:rPr>
                <w:rFonts w:ascii="Times New Roman" w:hAnsi="Times New Roman" w:cs="Times New Roman"/>
                <w:b/>
              </w:rPr>
              <w:t xml:space="preserve">Course Name                          </w:t>
            </w:r>
          </w:p>
        </w:tc>
        <w:tc>
          <w:tcPr>
            <w:tcW w:w="1170" w:type="dxa"/>
          </w:tcPr>
          <w:p w14:paraId="0ED74BB6" w14:textId="53A4ED84" w:rsidR="008105D0" w:rsidRPr="00F36931" w:rsidRDefault="008105D0" w:rsidP="008105D0">
            <w:pPr>
              <w:tabs>
                <w:tab w:val="left" w:pos="-1440"/>
                <w:tab w:val="left" w:pos="-720"/>
                <w:tab w:val="left" w:pos="0"/>
                <w:tab w:val="left" w:pos="241"/>
                <w:tab w:val="left" w:pos="1530"/>
                <w:tab w:val="left" w:pos="1638"/>
                <w:tab w:val="left" w:pos="6969"/>
                <w:tab w:val="left" w:pos="7560"/>
                <w:tab w:val="left" w:pos="9360"/>
              </w:tabs>
              <w:rPr>
                <w:rFonts w:ascii="Times New Roman" w:hAnsi="Times New Roman" w:cs="Times New Roman"/>
                <w:b/>
                <w:i/>
              </w:rPr>
            </w:pPr>
            <w:r w:rsidRPr="00F36931">
              <w:rPr>
                <w:rFonts w:ascii="Times New Roman" w:hAnsi="Times New Roman" w:cs="Times New Roman"/>
                <w:b/>
              </w:rPr>
              <w:t xml:space="preserve"># </w:t>
            </w:r>
            <w:proofErr w:type="gramStart"/>
            <w:r w:rsidRPr="00F36931">
              <w:rPr>
                <w:rFonts w:ascii="Times New Roman" w:hAnsi="Times New Roman" w:cs="Times New Roman"/>
                <w:b/>
              </w:rPr>
              <w:t>of</w:t>
            </w:r>
            <w:proofErr w:type="gramEnd"/>
            <w:r w:rsidRPr="00F36931">
              <w:rPr>
                <w:rFonts w:ascii="Times New Roman" w:hAnsi="Times New Roman" w:cs="Times New Roman"/>
                <w:b/>
              </w:rPr>
              <w:t xml:space="preserve"> </w:t>
            </w:r>
            <w:r w:rsidR="00B35BA9" w:rsidRPr="00F36931">
              <w:rPr>
                <w:rFonts w:ascii="Times New Roman" w:hAnsi="Times New Roman" w:cs="Times New Roman"/>
                <w:b/>
              </w:rPr>
              <w:t>SH</w:t>
            </w:r>
          </w:p>
        </w:tc>
        <w:tc>
          <w:tcPr>
            <w:tcW w:w="1350" w:type="dxa"/>
          </w:tcPr>
          <w:p w14:paraId="748039B7" w14:textId="50358143"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b/>
                <w:i/>
              </w:rPr>
            </w:pPr>
            <w:r w:rsidRPr="00F36931">
              <w:rPr>
                <w:rFonts w:ascii="Times New Roman" w:hAnsi="Times New Roman" w:cs="Times New Roman"/>
                <w:b/>
              </w:rPr>
              <w:t>Term</w:t>
            </w:r>
          </w:p>
        </w:tc>
      </w:tr>
      <w:tr w:rsidR="008105D0" w:rsidRPr="00F36931" w14:paraId="017078FB" w14:textId="77777777" w:rsidTr="00B60536">
        <w:tc>
          <w:tcPr>
            <w:tcW w:w="1345" w:type="dxa"/>
          </w:tcPr>
          <w:p w14:paraId="1FD168A8"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401</w:t>
            </w:r>
          </w:p>
        </w:tc>
        <w:tc>
          <w:tcPr>
            <w:tcW w:w="7110" w:type="dxa"/>
          </w:tcPr>
          <w:p w14:paraId="3FA8A98E"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Determinants of Population Health</w:t>
            </w:r>
          </w:p>
        </w:tc>
        <w:tc>
          <w:tcPr>
            <w:tcW w:w="1170" w:type="dxa"/>
          </w:tcPr>
          <w:p w14:paraId="447D9317"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20809F6A"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w:t>
            </w:r>
          </w:p>
        </w:tc>
      </w:tr>
      <w:tr w:rsidR="00526B47" w:rsidRPr="00F36931" w14:paraId="55A6489F" w14:textId="77777777" w:rsidTr="00B60536">
        <w:trPr>
          <w:trHeight w:val="1380"/>
        </w:trPr>
        <w:tc>
          <w:tcPr>
            <w:tcW w:w="1345" w:type="dxa"/>
          </w:tcPr>
          <w:p w14:paraId="5AB2BA97" w14:textId="4C68CBA0"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402</w:t>
            </w:r>
          </w:p>
          <w:p w14:paraId="6B589117" w14:textId="7777777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p>
          <w:p w14:paraId="15AD1D7B" w14:textId="03167466"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404</w:t>
            </w:r>
          </w:p>
          <w:p w14:paraId="0F7C1BAA" w14:textId="7777777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p>
          <w:p w14:paraId="52DDF5FF" w14:textId="2D50BD5E"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405</w:t>
            </w:r>
          </w:p>
        </w:tc>
        <w:tc>
          <w:tcPr>
            <w:tcW w:w="7110" w:type="dxa"/>
          </w:tcPr>
          <w:p w14:paraId="03A961BB" w14:textId="0FB06BE3"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Analytic and Research Methods in Public Health</w:t>
            </w:r>
          </w:p>
          <w:p w14:paraId="09B51EA6" w14:textId="65CABA6E" w:rsidR="00526B47" w:rsidRPr="00F36931" w:rsidRDefault="00526B47" w:rsidP="00526B47">
            <w:pPr>
              <w:tabs>
                <w:tab w:val="left" w:pos="-1440"/>
                <w:tab w:val="left" w:pos="-720"/>
                <w:tab w:val="left" w:pos="0"/>
                <w:tab w:val="left" w:pos="243"/>
                <w:tab w:val="left" w:pos="1080"/>
                <w:tab w:val="left" w:pos="1530"/>
                <w:tab w:val="left" w:pos="1638"/>
                <w:tab w:val="left" w:pos="6969"/>
                <w:tab w:val="left" w:pos="7560"/>
                <w:tab w:val="left" w:pos="9360"/>
              </w:tabs>
              <w:jc w:val="center"/>
              <w:rPr>
                <w:rFonts w:ascii="Times New Roman" w:hAnsi="Times New Roman" w:cs="Times New Roman"/>
                <w:b/>
              </w:rPr>
            </w:pPr>
            <w:r w:rsidRPr="00F36931">
              <w:rPr>
                <w:rFonts w:ascii="Times New Roman" w:hAnsi="Times New Roman" w:cs="Times New Roman"/>
                <w:b/>
              </w:rPr>
              <w:t>OR</w:t>
            </w:r>
          </w:p>
          <w:p w14:paraId="1416E4A8" w14:textId="1444A78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Analytic and Research Methods in Public Health Part 1*</w:t>
            </w:r>
          </w:p>
          <w:p w14:paraId="2C78B768" w14:textId="2094A382" w:rsidR="00526B47" w:rsidRPr="00F36931" w:rsidRDefault="00526B47" w:rsidP="00526B47">
            <w:pPr>
              <w:tabs>
                <w:tab w:val="left" w:pos="-1440"/>
                <w:tab w:val="left" w:pos="-720"/>
                <w:tab w:val="left" w:pos="0"/>
                <w:tab w:val="left" w:pos="243"/>
                <w:tab w:val="left" w:pos="1080"/>
                <w:tab w:val="left" w:pos="1530"/>
                <w:tab w:val="left" w:pos="1638"/>
                <w:tab w:val="left" w:pos="6969"/>
                <w:tab w:val="left" w:pos="7560"/>
                <w:tab w:val="left" w:pos="9360"/>
              </w:tabs>
              <w:jc w:val="center"/>
              <w:rPr>
                <w:rFonts w:ascii="Times New Roman" w:hAnsi="Times New Roman" w:cs="Times New Roman"/>
                <w:b/>
              </w:rPr>
            </w:pPr>
            <w:r w:rsidRPr="00F36931">
              <w:rPr>
                <w:rFonts w:ascii="Times New Roman" w:hAnsi="Times New Roman" w:cs="Times New Roman"/>
                <w:b/>
              </w:rPr>
              <w:t>AND</w:t>
            </w:r>
          </w:p>
          <w:p w14:paraId="2833160D" w14:textId="7C926A34"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Analytic and Research Methods in Public Health Part 2*</w:t>
            </w:r>
          </w:p>
        </w:tc>
        <w:tc>
          <w:tcPr>
            <w:tcW w:w="1170" w:type="dxa"/>
          </w:tcPr>
          <w:p w14:paraId="34966B88" w14:textId="2AF95F9A"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6</w:t>
            </w:r>
          </w:p>
          <w:p w14:paraId="3BD56E03" w14:textId="7777777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p>
          <w:p w14:paraId="09A80BCA" w14:textId="21EC313B"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w:t>
            </w:r>
          </w:p>
          <w:p w14:paraId="7D297B0C" w14:textId="7777777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p>
          <w:p w14:paraId="4AE1AA91" w14:textId="0ED8ED86"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w:t>
            </w:r>
          </w:p>
        </w:tc>
        <w:tc>
          <w:tcPr>
            <w:tcW w:w="1350" w:type="dxa"/>
          </w:tcPr>
          <w:p w14:paraId="23705F3F" w14:textId="4AF20010"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w:t>
            </w:r>
          </w:p>
          <w:p w14:paraId="40F954EE" w14:textId="7777777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p>
          <w:p w14:paraId="2902B8AC" w14:textId="44C552E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w:t>
            </w:r>
          </w:p>
          <w:p w14:paraId="610A528B" w14:textId="77777777"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p>
          <w:p w14:paraId="4E595F35" w14:textId="68736E95" w:rsidR="00526B47" w:rsidRPr="00F36931" w:rsidRDefault="00526B47"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50D2CD34" w14:textId="77777777" w:rsidTr="00B60536">
        <w:tc>
          <w:tcPr>
            <w:tcW w:w="1345" w:type="dxa"/>
          </w:tcPr>
          <w:p w14:paraId="673CE9D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403</w:t>
            </w:r>
          </w:p>
        </w:tc>
        <w:tc>
          <w:tcPr>
            <w:tcW w:w="7110" w:type="dxa"/>
          </w:tcPr>
          <w:p w14:paraId="26E363B3"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Public Health Systems, Policy and Management</w:t>
            </w:r>
          </w:p>
        </w:tc>
        <w:tc>
          <w:tcPr>
            <w:tcW w:w="1170" w:type="dxa"/>
          </w:tcPr>
          <w:p w14:paraId="7C74A343"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21A84E5B"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43623F0C" w14:textId="77777777" w:rsidTr="00B60536">
        <w:tc>
          <w:tcPr>
            <w:tcW w:w="1345" w:type="dxa"/>
          </w:tcPr>
          <w:p w14:paraId="42171D0E"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420</w:t>
            </w:r>
          </w:p>
        </w:tc>
        <w:tc>
          <w:tcPr>
            <w:tcW w:w="7110" w:type="dxa"/>
          </w:tcPr>
          <w:p w14:paraId="0BC281C6"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Interprofessional Education</w:t>
            </w:r>
          </w:p>
        </w:tc>
        <w:tc>
          <w:tcPr>
            <w:tcW w:w="1170" w:type="dxa"/>
          </w:tcPr>
          <w:p w14:paraId="3FF93AAF"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0</w:t>
            </w:r>
          </w:p>
        </w:tc>
        <w:tc>
          <w:tcPr>
            <w:tcW w:w="1350" w:type="dxa"/>
          </w:tcPr>
          <w:p w14:paraId="574D166D"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 xml:space="preserve">F, Sp, </w:t>
            </w:r>
            <w:proofErr w:type="spellStart"/>
            <w:r w:rsidRPr="00F36931">
              <w:rPr>
                <w:rFonts w:ascii="Times New Roman" w:hAnsi="Times New Roman" w:cs="Times New Roman"/>
              </w:rPr>
              <w:t>Su</w:t>
            </w:r>
            <w:proofErr w:type="spellEnd"/>
          </w:p>
        </w:tc>
      </w:tr>
      <w:tr w:rsidR="008105D0" w:rsidRPr="00F36931" w14:paraId="209DB0B5" w14:textId="77777777" w:rsidTr="00B60536">
        <w:tc>
          <w:tcPr>
            <w:tcW w:w="1345" w:type="dxa"/>
          </w:tcPr>
          <w:p w14:paraId="2B1974F8"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650</w:t>
            </w:r>
          </w:p>
        </w:tc>
        <w:tc>
          <w:tcPr>
            <w:tcW w:w="7110" w:type="dxa"/>
          </w:tcPr>
          <w:p w14:paraId="0AA91E1F" w14:textId="4BBF49CD"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Applied Practice Experience (APE)**</w:t>
            </w:r>
          </w:p>
        </w:tc>
        <w:tc>
          <w:tcPr>
            <w:tcW w:w="1170" w:type="dxa"/>
          </w:tcPr>
          <w:p w14:paraId="14F53E71"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3-5</w:t>
            </w:r>
          </w:p>
        </w:tc>
        <w:tc>
          <w:tcPr>
            <w:tcW w:w="1350" w:type="dxa"/>
          </w:tcPr>
          <w:p w14:paraId="1F692ADA"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 xml:space="preserve">F, Sp, </w:t>
            </w:r>
            <w:proofErr w:type="spellStart"/>
            <w:r w:rsidRPr="00F36931">
              <w:rPr>
                <w:rFonts w:ascii="Times New Roman" w:hAnsi="Times New Roman" w:cs="Times New Roman"/>
              </w:rPr>
              <w:t>Su</w:t>
            </w:r>
            <w:proofErr w:type="spellEnd"/>
          </w:p>
        </w:tc>
      </w:tr>
      <w:tr w:rsidR="008105D0" w:rsidRPr="00F36931" w14:paraId="37ABF238" w14:textId="77777777" w:rsidTr="00B60536">
        <w:tc>
          <w:tcPr>
            <w:tcW w:w="1345" w:type="dxa"/>
          </w:tcPr>
          <w:p w14:paraId="5C90DC7B"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IPHS 698</w:t>
            </w:r>
          </w:p>
        </w:tc>
        <w:tc>
          <w:tcPr>
            <w:tcW w:w="7110" w:type="dxa"/>
          </w:tcPr>
          <w:p w14:paraId="3C673486" w14:textId="1CB35105"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Integrative Learning Experience (ILE)***</w:t>
            </w:r>
          </w:p>
        </w:tc>
        <w:tc>
          <w:tcPr>
            <w:tcW w:w="1170" w:type="dxa"/>
          </w:tcPr>
          <w:p w14:paraId="5E56CA5A" w14:textId="54DF09DB"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1</w:t>
            </w:r>
          </w:p>
        </w:tc>
        <w:tc>
          <w:tcPr>
            <w:tcW w:w="1350" w:type="dxa"/>
          </w:tcPr>
          <w:p w14:paraId="429DB816"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 xml:space="preserve">F, Sp, </w:t>
            </w:r>
            <w:proofErr w:type="spellStart"/>
            <w:r w:rsidRPr="00F36931">
              <w:rPr>
                <w:rFonts w:ascii="Times New Roman" w:hAnsi="Times New Roman" w:cs="Times New Roman"/>
              </w:rPr>
              <w:t>Su</w:t>
            </w:r>
            <w:proofErr w:type="spellEnd"/>
          </w:p>
        </w:tc>
      </w:tr>
    </w:tbl>
    <w:p w14:paraId="7C32B3A8" w14:textId="02550720" w:rsidR="000E181D" w:rsidRPr="00F36931" w:rsidRDefault="00C7472B" w:rsidP="006F043B">
      <w:pPr>
        <w:tabs>
          <w:tab w:val="left" w:pos="-1440"/>
          <w:tab w:val="left" w:pos="-720"/>
          <w:tab w:val="left" w:pos="0"/>
          <w:tab w:val="left" w:pos="243"/>
          <w:tab w:val="left" w:pos="1080"/>
          <w:tab w:val="left" w:pos="1530"/>
          <w:tab w:val="left" w:pos="1638"/>
          <w:tab w:val="left" w:pos="6969"/>
          <w:tab w:val="left" w:pos="7560"/>
          <w:tab w:val="left" w:pos="9000"/>
          <w:tab w:val="left" w:pos="9360"/>
        </w:tabs>
        <w:spacing w:line="228" w:lineRule="auto"/>
        <w:jc w:val="both"/>
        <w:rPr>
          <w:sz w:val="22"/>
          <w:szCs w:val="22"/>
        </w:rPr>
      </w:pPr>
      <w:r w:rsidRPr="00F36931">
        <w:rPr>
          <w:b/>
          <w:sz w:val="22"/>
          <w:szCs w:val="22"/>
        </w:rPr>
        <w:tab/>
      </w:r>
      <w:r w:rsidRPr="00F36931">
        <w:rPr>
          <w:b/>
          <w:sz w:val="22"/>
          <w:szCs w:val="22"/>
        </w:rPr>
        <w:tab/>
      </w:r>
      <w:r w:rsidRPr="00F36931">
        <w:rPr>
          <w:b/>
          <w:sz w:val="22"/>
          <w:szCs w:val="22"/>
        </w:rPr>
        <w:tab/>
      </w:r>
    </w:p>
    <w:p w14:paraId="1B9E8E42" w14:textId="72A04718" w:rsidR="00F31DDB" w:rsidRPr="00F36931" w:rsidRDefault="009779EE" w:rsidP="00C7472B">
      <w:pPr>
        <w:tabs>
          <w:tab w:val="left" w:pos="-1440"/>
          <w:tab w:val="left" w:pos="-720"/>
          <w:tab w:val="left" w:pos="0"/>
          <w:tab w:val="left" w:pos="243"/>
          <w:tab w:val="left" w:pos="1080"/>
          <w:tab w:val="left" w:pos="1530"/>
          <w:tab w:val="left" w:pos="1638"/>
          <w:tab w:val="left" w:pos="6969"/>
          <w:tab w:val="left" w:pos="7560"/>
          <w:tab w:val="left" w:pos="9360"/>
        </w:tabs>
        <w:spacing w:line="228" w:lineRule="auto"/>
        <w:jc w:val="both"/>
        <w:rPr>
          <w:sz w:val="22"/>
          <w:szCs w:val="22"/>
        </w:rPr>
      </w:pPr>
      <w:r w:rsidRPr="00F36931">
        <w:rPr>
          <w:sz w:val="22"/>
          <w:szCs w:val="22"/>
        </w:rPr>
        <w:t>*</w:t>
      </w:r>
      <w:r w:rsidR="0081522A" w:rsidRPr="00F36931">
        <w:rPr>
          <w:sz w:val="22"/>
          <w:szCs w:val="22"/>
        </w:rPr>
        <w:t xml:space="preserve">Students who choose to split up Analytic and Research Methods in Public Health over two semesters will register for IPHS 404 in the Fall and IPHS 405 in the Spring instead of IPHS 402. This may affect the timeline for future courses that have IPHS 402 (or IPHS 404/405) as a prerequisite, and students should speak with their faculty advisor prior to registration. </w:t>
      </w:r>
    </w:p>
    <w:p w14:paraId="34A55F80" w14:textId="77777777" w:rsidR="00F13414" w:rsidRPr="00F36931" w:rsidRDefault="00F13414" w:rsidP="0033434B">
      <w:pPr>
        <w:tabs>
          <w:tab w:val="left" w:pos="-1440"/>
          <w:tab w:val="left" w:pos="-720"/>
          <w:tab w:val="left" w:pos="0"/>
          <w:tab w:val="left" w:pos="243"/>
          <w:tab w:val="left" w:pos="1080"/>
          <w:tab w:val="left" w:pos="1530"/>
          <w:tab w:val="left" w:pos="1638"/>
          <w:tab w:val="left" w:pos="6969"/>
          <w:tab w:val="left" w:pos="7560"/>
          <w:tab w:val="left" w:pos="9360"/>
        </w:tabs>
        <w:spacing w:line="228" w:lineRule="auto"/>
        <w:jc w:val="both"/>
        <w:rPr>
          <w:sz w:val="22"/>
          <w:szCs w:val="22"/>
        </w:rPr>
      </w:pPr>
    </w:p>
    <w:p w14:paraId="3D60CA07" w14:textId="474D7323" w:rsidR="0033434B" w:rsidRPr="00F36931" w:rsidRDefault="0033434B" w:rsidP="0033434B">
      <w:pPr>
        <w:tabs>
          <w:tab w:val="left" w:pos="-1440"/>
          <w:tab w:val="left" w:pos="-720"/>
          <w:tab w:val="left" w:pos="0"/>
          <w:tab w:val="left" w:pos="243"/>
          <w:tab w:val="left" w:pos="1080"/>
          <w:tab w:val="left" w:pos="1530"/>
          <w:tab w:val="left" w:pos="1638"/>
          <w:tab w:val="left" w:pos="6969"/>
          <w:tab w:val="left" w:pos="7560"/>
          <w:tab w:val="left" w:pos="9360"/>
        </w:tabs>
        <w:spacing w:line="228" w:lineRule="auto"/>
        <w:jc w:val="both"/>
        <w:rPr>
          <w:sz w:val="22"/>
          <w:szCs w:val="22"/>
        </w:rPr>
      </w:pPr>
      <w:r w:rsidRPr="00F36931">
        <w:rPr>
          <w:sz w:val="22"/>
          <w:szCs w:val="22"/>
        </w:rPr>
        <w:t>*</w:t>
      </w:r>
      <w:r w:rsidR="00F31DDB" w:rsidRPr="00F36931">
        <w:rPr>
          <w:sz w:val="22"/>
          <w:szCs w:val="22"/>
        </w:rPr>
        <w:t>*</w:t>
      </w:r>
      <w:r w:rsidRPr="00F36931">
        <w:rPr>
          <w:sz w:val="22"/>
          <w:szCs w:val="22"/>
        </w:rPr>
        <w:t xml:space="preserve">The </w:t>
      </w:r>
      <w:r w:rsidR="00407607" w:rsidRPr="00F36931">
        <w:rPr>
          <w:sz w:val="22"/>
          <w:szCs w:val="22"/>
        </w:rPr>
        <w:t>Applied Practice</w:t>
      </w:r>
      <w:r w:rsidRPr="00F36931">
        <w:rPr>
          <w:sz w:val="22"/>
          <w:szCs w:val="22"/>
        </w:rPr>
        <w:t xml:space="preserve"> Experience may be taken in a single semester or over several semesters for a total of 3-5</w:t>
      </w:r>
      <w:r w:rsidR="0081522A" w:rsidRPr="00F36931">
        <w:rPr>
          <w:sz w:val="22"/>
          <w:szCs w:val="22"/>
        </w:rPr>
        <w:t xml:space="preserve"> SH</w:t>
      </w:r>
      <w:r w:rsidRPr="00F36931">
        <w:rPr>
          <w:sz w:val="22"/>
          <w:szCs w:val="22"/>
        </w:rPr>
        <w:t xml:space="preserve"> (between 192 and 320 hours in the field, where one SH</w:t>
      </w:r>
      <w:r w:rsidR="00E945FD" w:rsidRPr="00F36931">
        <w:rPr>
          <w:sz w:val="22"/>
          <w:szCs w:val="22"/>
        </w:rPr>
        <w:t xml:space="preserve"> is equal to 64 contact hours).</w:t>
      </w:r>
    </w:p>
    <w:p w14:paraId="6CA46A56" w14:textId="77777777" w:rsidR="0033434B" w:rsidRPr="00F36931" w:rsidRDefault="0033434B" w:rsidP="001831C3">
      <w:pPr>
        <w:tabs>
          <w:tab w:val="left" w:pos="-1440"/>
          <w:tab w:val="left" w:pos="-720"/>
          <w:tab w:val="left" w:pos="0"/>
          <w:tab w:val="left" w:pos="243"/>
          <w:tab w:val="left" w:pos="1080"/>
          <w:tab w:val="left" w:pos="1530"/>
          <w:tab w:val="left" w:pos="1638"/>
          <w:tab w:val="left" w:pos="6969"/>
          <w:tab w:val="left" w:pos="7560"/>
          <w:tab w:val="left" w:pos="9360"/>
        </w:tabs>
        <w:spacing w:line="228" w:lineRule="auto"/>
        <w:jc w:val="both"/>
        <w:rPr>
          <w:sz w:val="22"/>
          <w:szCs w:val="22"/>
        </w:rPr>
      </w:pPr>
    </w:p>
    <w:p w14:paraId="5BFF5C64" w14:textId="2986E9CB" w:rsidR="00361DB2" w:rsidRPr="00F36931" w:rsidRDefault="00A568C6" w:rsidP="001831C3">
      <w:pPr>
        <w:tabs>
          <w:tab w:val="left" w:pos="-1440"/>
          <w:tab w:val="left" w:pos="-720"/>
          <w:tab w:val="left" w:pos="0"/>
          <w:tab w:val="left" w:pos="243"/>
          <w:tab w:val="left" w:pos="1080"/>
          <w:tab w:val="left" w:pos="1530"/>
          <w:tab w:val="left" w:pos="1638"/>
          <w:tab w:val="left" w:pos="6969"/>
          <w:tab w:val="left" w:pos="7560"/>
          <w:tab w:val="left" w:pos="9360"/>
        </w:tabs>
        <w:spacing w:line="228" w:lineRule="auto"/>
        <w:jc w:val="both"/>
        <w:rPr>
          <w:sz w:val="22"/>
          <w:szCs w:val="22"/>
        </w:rPr>
      </w:pPr>
      <w:r w:rsidRPr="00F36931">
        <w:rPr>
          <w:sz w:val="22"/>
          <w:szCs w:val="22"/>
        </w:rPr>
        <w:t>*</w:t>
      </w:r>
      <w:r w:rsidR="00F31DDB" w:rsidRPr="00F36931">
        <w:rPr>
          <w:sz w:val="22"/>
          <w:szCs w:val="22"/>
        </w:rPr>
        <w:t>*</w:t>
      </w:r>
      <w:r w:rsidR="009961AA" w:rsidRPr="00F36931">
        <w:rPr>
          <w:sz w:val="22"/>
          <w:szCs w:val="22"/>
        </w:rPr>
        <w:t>*</w:t>
      </w:r>
      <w:r w:rsidR="0081522A" w:rsidRPr="00F36931">
        <w:rPr>
          <w:sz w:val="22"/>
          <w:szCs w:val="22"/>
        </w:rPr>
        <w:t xml:space="preserve">All MPH students are required to complete an Integrative Learning Experience </w:t>
      </w:r>
      <w:r w:rsidR="00E74686" w:rsidRPr="00F36931">
        <w:rPr>
          <w:sz w:val="22"/>
          <w:szCs w:val="22"/>
        </w:rPr>
        <w:t xml:space="preserve">(ILE) </w:t>
      </w:r>
      <w:r w:rsidR="0081522A" w:rsidRPr="00F36931">
        <w:rPr>
          <w:sz w:val="22"/>
          <w:szCs w:val="22"/>
        </w:rPr>
        <w:t>project. Integrative Learning Experience requirements differ by division</w:t>
      </w:r>
      <w:r w:rsidR="00C53465" w:rsidRPr="00F36931">
        <w:rPr>
          <w:sz w:val="22"/>
          <w:szCs w:val="22"/>
        </w:rPr>
        <w:t xml:space="preserve">. </w:t>
      </w:r>
      <w:r w:rsidR="00F01315" w:rsidRPr="00F36931">
        <w:rPr>
          <w:sz w:val="22"/>
          <w:szCs w:val="22"/>
        </w:rPr>
        <w:t xml:space="preserve">Visit </w:t>
      </w:r>
      <w:hyperlink r:id="rId8" w:history="1">
        <w:r w:rsidR="00F01315" w:rsidRPr="00F36931">
          <w:rPr>
            <w:rStyle w:val="Hyperlink"/>
            <w:sz w:val="22"/>
            <w:szCs w:val="22"/>
          </w:rPr>
          <w:t>MPH 101 on Blackboard</w:t>
        </w:r>
      </w:hyperlink>
      <w:r w:rsidR="00F01315" w:rsidRPr="00F36931">
        <w:rPr>
          <w:sz w:val="22"/>
          <w:szCs w:val="22"/>
        </w:rPr>
        <w:t xml:space="preserve"> for CHS resources</w:t>
      </w:r>
      <w:r w:rsidR="00A0408E" w:rsidRPr="00F36931">
        <w:rPr>
          <w:sz w:val="22"/>
          <w:szCs w:val="22"/>
        </w:rPr>
        <w:t xml:space="preserve"> for the ILE</w:t>
      </w:r>
      <w:r w:rsidR="00F01315" w:rsidRPr="00F36931">
        <w:rPr>
          <w:sz w:val="22"/>
          <w:szCs w:val="22"/>
        </w:rPr>
        <w:t>.</w:t>
      </w:r>
    </w:p>
    <w:p w14:paraId="35A76E2A" w14:textId="77777777" w:rsidR="00C7472B" w:rsidRPr="00F36931" w:rsidRDefault="00C7472B" w:rsidP="00360FC3">
      <w:pPr>
        <w:tabs>
          <w:tab w:val="left" w:pos="-1440"/>
          <w:tab w:val="left" w:pos="-720"/>
          <w:tab w:val="left" w:pos="1"/>
          <w:tab w:val="left" w:pos="243"/>
          <w:tab w:val="left" w:pos="900"/>
          <w:tab w:val="left" w:pos="1350"/>
          <w:tab w:val="left" w:pos="1530"/>
          <w:tab w:val="left" w:pos="6969"/>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b/>
          <w:sz w:val="22"/>
          <w:szCs w:val="22"/>
        </w:rPr>
      </w:pPr>
    </w:p>
    <w:tbl>
      <w:tblPr>
        <w:tblStyle w:val="TableGrid"/>
        <w:tblW w:w="0" w:type="auto"/>
        <w:tblLook w:val="04A0" w:firstRow="1" w:lastRow="0" w:firstColumn="1" w:lastColumn="0" w:noHBand="0" w:noVBand="1"/>
      </w:tblPr>
      <w:tblGrid>
        <w:gridCol w:w="1345"/>
        <w:gridCol w:w="7110"/>
        <w:gridCol w:w="1170"/>
        <w:gridCol w:w="1350"/>
      </w:tblGrid>
      <w:tr w:rsidR="00C25137" w:rsidRPr="00F36931" w14:paraId="6CB8A80F" w14:textId="77777777" w:rsidTr="00136069">
        <w:tc>
          <w:tcPr>
            <w:tcW w:w="10975" w:type="dxa"/>
            <w:gridSpan w:val="4"/>
            <w:shd w:val="clear" w:color="auto" w:fill="D9D9D9" w:themeFill="background1" w:themeFillShade="D9"/>
          </w:tcPr>
          <w:p w14:paraId="62A84700" w14:textId="7F567497" w:rsidR="00C25137" w:rsidRPr="00F36931" w:rsidRDefault="00C25137" w:rsidP="006B79CF">
            <w:pPr>
              <w:tabs>
                <w:tab w:val="left" w:pos="-1440"/>
                <w:tab w:val="left" w:pos="0"/>
                <w:tab w:val="left" w:pos="243"/>
                <w:tab w:val="left" w:pos="720"/>
                <w:tab w:val="left" w:pos="1530"/>
                <w:tab w:val="left" w:pos="1638"/>
                <w:tab w:val="left" w:pos="6930"/>
                <w:tab w:val="left" w:pos="6969"/>
                <w:tab w:val="left" w:pos="7830"/>
                <w:tab w:val="left" w:pos="8190"/>
                <w:tab w:val="left" w:pos="8370"/>
                <w:tab w:val="left" w:pos="8460"/>
                <w:tab w:val="left" w:pos="873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rPr>
            </w:pPr>
            <w:bookmarkStart w:id="0" w:name="_Hlk69400775"/>
            <w:bookmarkStart w:id="1" w:name="_Hlk69400951"/>
            <w:r w:rsidRPr="00F36931">
              <w:rPr>
                <w:rFonts w:ascii="Times New Roman" w:hAnsi="Times New Roman" w:cs="Times New Roman"/>
                <w:i/>
              </w:rPr>
              <w:t xml:space="preserve">Community Health Sciences Core Requirements (12 </w:t>
            </w:r>
            <w:r w:rsidR="00B35BA9" w:rsidRPr="00F36931">
              <w:rPr>
                <w:rFonts w:ascii="Times New Roman" w:hAnsi="Times New Roman" w:cs="Times New Roman"/>
                <w:i/>
              </w:rPr>
              <w:t>SH</w:t>
            </w:r>
            <w:r w:rsidRPr="00F36931">
              <w:rPr>
                <w:rFonts w:ascii="Times New Roman" w:hAnsi="Times New Roman" w:cs="Times New Roman"/>
                <w:i/>
              </w:rPr>
              <w:t xml:space="preserve"> credits)</w:t>
            </w:r>
          </w:p>
        </w:tc>
      </w:tr>
      <w:tr w:rsidR="008105D0" w:rsidRPr="00F36931" w14:paraId="01FD3BA4" w14:textId="77777777" w:rsidTr="008105D0">
        <w:tc>
          <w:tcPr>
            <w:tcW w:w="1345" w:type="dxa"/>
          </w:tcPr>
          <w:p w14:paraId="0DA03FFC" w14:textId="791B8FF6"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b/>
              </w:rPr>
              <w:t>Course #</w:t>
            </w:r>
          </w:p>
        </w:tc>
        <w:tc>
          <w:tcPr>
            <w:tcW w:w="7110" w:type="dxa"/>
          </w:tcPr>
          <w:p w14:paraId="57C35933" w14:textId="316EC6C1"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b/>
              </w:rPr>
              <w:t xml:space="preserve">Course Name                          </w:t>
            </w:r>
          </w:p>
        </w:tc>
        <w:tc>
          <w:tcPr>
            <w:tcW w:w="1170" w:type="dxa"/>
          </w:tcPr>
          <w:p w14:paraId="7C41CB45" w14:textId="2B400E24"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b/>
              </w:rPr>
              <w:t xml:space="preserve"># </w:t>
            </w:r>
            <w:proofErr w:type="gramStart"/>
            <w:r w:rsidRPr="00F36931">
              <w:rPr>
                <w:rFonts w:ascii="Times New Roman" w:hAnsi="Times New Roman" w:cs="Times New Roman"/>
                <w:b/>
              </w:rPr>
              <w:t>of</w:t>
            </w:r>
            <w:proofErr w:type="gramEnd"/>
            <w:r w:rsidRPr="00F36931">
              <w:rPr>
                <w:rFonts w:ascii="Times New Roman" w:hAnsi="Times New Roman" w:cs="Times New Roman"/>
                <w:b/>
              </w:rPr>
              <w:t xml:space="preserve"> </w:t>
            </w:r>
            <w:r w:rsidR="00B35BA9" w:rsidRPr="00F36931">
              <w:rPr>
                <w:rFonts w:ascii="Times New Roman" w:hAnsi="Times New Roman" w:cs="Times New Roman"/>
                <w:b/>
              </w:rPr>
              <w:t>SH</w:t>
            </w:r>
          </w:p>
        </w:tc>
        <w:tc>
          <w:tcPr>
            <w:tcW w:w="1350" w:type="dxa"/>
          </w:tcPr>
          <w:p w14:paraId="03201CCB" w14:textId="7EB7E9D4"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b/>
              </w:rPr>
              <w:t>Term</w:t>
            </w:r>
          </w:p>
        </w:tc>
      </w:tr>
      <w:tr w:rsidR="008105D0" w:rsidRPr="00F36931" w14:paraId="6E687986" w14:textId="77777777" w:rsidTr="008105D0">
        <w:tc>
          <w:tcPr>
            <w:tcW w:w="1345" w:type="dxa"/>
          </w:tcPr>
          <w:p w14:paraId="03143838"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CHSC 421</w:t>
            </w:r>
          </w:p>
        </w:tc>
        <w:tc>
          <w:tcPr>
            <w:tcW w:w="7110" w:type="dxa"/>
          </w:tcPr>
          <w:p w14:paraId="39BD7E0E"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Community Health 1: Assessing, Promoting &amp; Improving Community Health</w:t>
            </w:r>
          </w:p>
        </w:tc>
        <w:tc>
          <w:tcPr>
            <w:tcW w:w="1170" w:type="dxa"/>
          </w:tcPr>
          <w:p w14:paraId="3599C46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671010FC"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w:t>
            </w:r>
          </w:p>
        </w:tc>
      </w:tr>
      <w:tr w:rsidR="008105D0" w:rsidRPr="00F36931" w14:paraId="11640452" w14:textId="77777777" w:rsidTr="008105D0">
        <w:tc>
          <w:tcPr>
            <w:tcW w:w="1345" w:type="dxa"/>
          </w:tcPr>
          <w:p w14:paraId="390AEBB0"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CHSC 422</w:t>
            </w:r>
          </w:p>
        </w:tc>
        <w:tc>
          <w:tcPr>
            <w:tcW w:w="7110" w:type="dxa"/>
          </w:tcPr>
          <w:p w14:paraId="730088E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Community Health 2: Evidence-Informed Community Health Interventions</w:t>
            </w:r>
          </w:p>
        </w:tc>
        <w:tc>
          <w:tcPr>
            <w:tcW w:w="1170" w:type="dxa"/>
          </w:tcPr>
          <w:p w14:paraId="76907761"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1F40BB7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0A2337BB" w14:textId="77777777" w:rsidTr="008105D0">
        <w:tc>
          <w:tcPr>
            <w:tcW w:w="1345" w:type="dxa"/>
          </w:tcPr>
          <w:p w14:paraId="45067396"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CHSC 423</w:t>
            </w:r>
          </w:p>
        </w:tc>
        <w:tc>
          <w:tcPr>
            <w:tcW w:w="7110" w:type="dxa"/>
          </w:tcPr>
          <w:p w14:paraId="238D2B5E"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Community Health 3: Professional Development in Public Health Practice</w:t>
            </w:r>
          </w:p>
        </w:tc>
        <w:tc>
          <w:tcPr>
            <w:tcW w:w="1170" w:type="dxa"/>
          </w:tcPr>
          <w:p w14:paraId="79C581DF"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29144837"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w:t>
            </w:r>
          </w:p>
        </w:tc>
      </w:tr>
      <w:tr w:rsidR="008105D0" w:rsidRPr="00F36931" w14:paraId="03990692" w14:textId="77777777" w:rsidTr="00136069">
        <w:tc>
          <w:tcPr>
            <w:tcW w:w="10975" w:type="dxa"/>
            <w:gridSpan w:val="4"/>
            <w:shd w:val="clear" w:color="auto" w:fill="D9D9D9" w:themeFill="background1" w:themeFillShade="D9"/>
          </w:tcPr>
          <w:p w14:paraId="041DBAEF" w14:textId="2380F186"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i/>
              </w:rPr>
            </w:pPr>
            <w:r w:rsidRPr="00F36931">
              <w:rPr>
                <w:rFonts w:ascii="Times New Roman" w:hAnsi="Times New Roman" w:cs="Times New Roman"/>
                <w:i/>
              </w:rPr>
              <w:t xml:space="preserve">Maternal and Child Health Concentration (21-26 </w:t>
            </w:r>
            <w:r w:rsidR="00E80F80" w:rsidRPr="00F36931">
              <w:rPr>
                <w:rFonts w:ascii="Times New Roman" w:hAnsi="Times New Roman" w:cs="Times New Roman"/>
                <w:i/>
              </w:rPr>
              <w:t>SH</w:t>
            </w:r>
            <w:r w:rsidRPr="00F36931">
              <w:rPr>
                <w:rFonts w:ascii="Times New Roman" w:hAnsi="Times New Roman" w:cs="Times New Roman"/>
                <w:i/>
              </w:rPr>
              <w:t xml:space="preserve"> credits)</w:t>
            </w:r>
          </w:p>
        </w:tc>
      </w:tr>
      <w:tr w:rsidR="008105D0" w:rsidRPr="00F36931" w14:paraId="6FE943EF" w14:textId="77777777" w:rsidTr="008105D0">
        <w:tc>
          <w:tcPr>
            <w:tcW w:w="1345" w:type="dxa"/>
          </w:tcPr>
          <w:p w14:paraId="209DB4CE" w14:textId="419903D2" w:rsidR="008105D0" w:rsidRPr="00F36931" w:rsidRDefault="008105D0" w:rsidP="009A6B8C">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 xml:space="preserve">CHSC </w:t>
            </w:r>
            <w:r w:rsidR="009A6B8C" w:rsidRPr="00F36931">
              <w:rPr>
                <w:rFonts w:ascii="Times New Roman" w:hAnsi="Times New Roman" w:cs="Times New Roman"/>
              </w:rPr>
              <w:t>5</w:t>
            </w:r>
            <w:r w:rsidR="00361DB2" w:rsidRPr="00F36931">
              <w:rPr>
                <w:rFonts w:ascii="Times New Roman" w:hAnsi="Times New Roman" w:cs="Times New Roman"/>
              </w:rPr>
              <w:t>10</w:t>
            </w:r>
          </w:p>
        </w:tc>
        <w:tc>
          <w:tcPr>
            <w:tcW w:w="7110" w:type="dxa"/>
          </w:tcPr>
          <w:p w14:paraId="5D2E0B4A"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MCH Inequities and Responses I</w:t>
            </w:r>
          </w:p>
        </w:tc>
        <w:tc>
          <w:tcPr>
            <w:tcW w:w="1170" w:type="dxa"/>
          </w:tcPr>
          <w:p w14:paraId="4A740886"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6077D312"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4A7DD468" w14:textId="77777777" w:rsidTr="008105D0">
        <w:tc>
          <w:tcPr>
            <w:tcW w:w="1345" w:type="dxa"/>
          </w:tcPr>
          <w:p w14:paraId="62E02554" w14:textId="1FC5C788" w:rsidR="008105D0" w:rsidRPr="00F36931" w:rsidRDefault="008105D0" w:rsidP="009A6B8C">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 xml:space="preserve">CHSC </w:t>
            </w:r>
            <w:r w:rsidR="009A6B8C" w:rsidRPr="00F36931">
              <w:rPr>
                <w:rFonts w:ascii="Times New Roman" w:hAnsi="Times New Roman" w:cs="Times New Roman"/>
              </w:rPr>
              <w:t>5</w:t>
            </w:r>
            <w:r w:rsidR="00361DB2" w:rsidRPr="00F36931">
              <w:rPr>
                <w:rFonts w:ascii="Times New Roman" w:hAnsi="Times New Roman" w:cs="Times New Roman"/>
              </w:rPr>
              <w:t>11</w:t>
            </w:r>
          </w:p>
        </w:tc>
        <w:tc>
          <w:tcPr>
            <w:tcW w:w="7110" w:type="dxa"/>
          </w:tcPr>
          <w:p w14:paraId="4C04EAF2"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MCH Inequities and Responses II</w:t>
            </w:r>
          </w:p>
        </w:tc>
        <w:tc>
          <w:tcPr>
            <w:tcW w:w="1170" w:type="dxa"/>
          </w:tcPr>
          <w:p w14:paraId="73B6212D"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2D239E5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w:t>
            </w:r>
          </w:p>
        </w:tc>
      </w:tr>
      <w:tr w:rsidR="008105D0" w:rsidRPr="00F36931" w14:paraId="2FBD6FAF" w14:textId="77777777" w:rsidTr="008105D0">
        <w:tc>
          <w:tcPr>
            <w:tcW w:w="1345" w:type="dxa"/>
          </w:tcPr>
          <w:p w14:paraId="584A7617"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CHSC 543</w:t>
            </w:r>
          </w:p>
        </w:tc>
        <w:tc>
          <w:tcPr>
            <w:tcW w:w="7110" w:type="dxa"/>
          </w:tcPr>
          <w:p w14:paraId="3BA1482B"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MCH Policy and Advocacy</w:t>
            </w:r>
          </w:p>
        </w:tc>
        <w:tc>
          <w:tcPr>
            <w:tcW w:w="1170" w:type="dxa"/>
          </w:tcPr>
          <w:p w14:paraId="355A5E1B"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w:t>
            </w:r>
          </w:p>
        </w:tc>
        <w:tc>
          <w:tcPr>
            <w:tcW w:w="1350" w:type="dxa"/>
          </w:tcPr>
          <w:p w14:paraId="66D90C65"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w:t>
            </w:r>
          </w:p>
        </w:tc>
      </w:tr>
      <w:tr w:rsidR="008105D0" w:rsidRPr="00F36931" w14:paraId="348C6CDF" w14:textId="77777777" w:rsidTr="008105D0">
        <w:tc>
          <w:tcPr>
            <w:tcW w:w="1345" w:type="dxa"/>
          </w:tcPr>
          <w:p w14:paraId="1172631F"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CHSC 512</w:t>
            </w:r>
          </w:p>
        </w:tc>
        <w:tc>
          <w:tcPr>
            <w:tcW w:w="7110" w:type="dxa"/>
          </w:tcPr>
          <w:p w14:paraId="6C5147DE"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Translating Evidence for MCH Practice</w:t>
            </w:r>
          </w:p>
        </w:tc>
        <w:tc>
          <w:tcPr>
            <w:tcW w:w="1170" w:type="dxa"/>
          </w:tcPr>
          <w:p w14:paraId="053F04EA"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w:t>
            </w:r>
          </w:p>
        </w:tc>
        <w:tc>
          <w:tcPr>
            <w:tcW w:w="1350" w:type="dxa"/>
          </w:tcPr>
          <w:p w14:paraId="5DAC42D2"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4124E1AC" w14:textId="77777777" w:rsidTr="008105D0">
        <w:tc>
          <w:tcPr>
            <w:tcW w:w="1345" w:type="dxa"/>
          </w:tcPr>
          <w:p w14:paraId="0A398726"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XXXX xxx</w:t>
            </w:r>
          </w:p>
        </w:tc>
        <w:tc>
          <w:tcPr>
            <w:tcW w:w="7110" w:type="dxa"/>
          </w:tcPr>
          <w:p w14:paraId="5C027201"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MCH Elective</w:t>
            </w:r>
          </w:p>
        </w:tc>
        <w:tc>
          <w:tcPr>
            <w:tcW w:w="1170" w:type="dxa"/>
          </w:tcPr>
          <w:p w14:paraId="64DC68DA"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2-4</w:t>
            </w:r>
          </w:p>
        </w:tc>
        <w:tc>
          <w:tcPr>
            <w:tcW w:w="1350" w:type="dxa"/>
          </w:tcPr>
          <w:p w14:paraId="76AF60E3"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Varies</w:t>
            </w:r>
          </w:p>
        </w:tc>
      </w:tr>
      <w:bookmarkEnd w:id="0"/>
      <w:tr w:rsidR="008105D0" w:rsidRPr="00F36931" w14:paraId="7035AA61" w14:textId="77777777" w:rsidTr="00136069">
        <w:tc>
          <w:tcPr>
            <w:tcW w:w="10975" w:type="dxa"/>
            <w:gridSpan w:val="4"/>
            <w:shd w:val="clear" w:color="auto" w:fill="D9D9D9" w:themeFill="background1" w:themeFillShade="D9"/>
          </w:tcPr>
          <w:p w14:paraId="3EF24B0B" w14:textId="231471D6" w:rsidR="008105D0" w:rsidRPr="00F36931" w:rsidRDefault="008105D0" w:rsidP="008105D0">
            <w:pPr>
              <w:tabs>
                <w:tab w:val="left" w:pos="-1440"/>
                <w:tab w:val="left" w:pos="-720"/>
                <w:tab w:val="left" w:pos="0"/>
                <w:tab w:val="left" w:pos="243"/>
                <w:tab w:val="left" w:pos="1080"/>
                <w:tab w:val="left" w:pos="1530"/>
                <w:tab w:val="left" w:pos="1638"/>
                <w:tab w:val="left" w:pos="6171"/>
              </w:tabs>
              <w:rPr>
                <w:rFonts w:ascii="Times New Roman" w:hAnsi="Times New Roman" w:cs="Times New Roman"/>
                <w:i/>
              </w:rPr>
            </w:pPr>
            <w:r w:rsidRPr="00F36931">
              <w:rPr>
                <w:rFonts w:ascii="Times New Roman" w:hAnsi="Times New Roman" w:cs="Times New Roman"/>
                <w:i/>
              </w:rPr>
              <w:t xml:space="preserve">Choose </w:t>
            </w:r>
            <w:r w:rsidRPr="00F36931">
              <w:rPr>
                <w:rFonts w:ascii="Times New Roman" w:hAnsi="Times New Roman" w:cs="Times New Roman"/>
                <w:b/>
                <w:i/>
              </w:rPr>
              <w:t>one</w:t>
            </w:r>
            <w:r w:rsidRPr="00F36931">
              <w:rPr>
                <w:rFonts w:ascii="Times New Roman" w:hAnsi="Times New Roman" w:cs="Times New Roman"/>
                <w:i/>
              </w:rPr>
              <w:t xml:space="preserve"> of the following Research Methods </w:t>
            </w:r>
            <w:proofErr w:type="gramStart"/>
            <w:r w:rsidRPr="00F36931">
              <w:rPr>
                <w:rFonts w:ascii="Times New Roman" w:hAnsi="Times New Roman" w:cs="Times New Roman"/>
                <w:i/>
              </w:rPr>
              <w:t>courses:</w:t>
            </w:r>
            <w:r w:rsidRPr="00F36931">
              <w:rPr>
                <w:rFonts w:ascii="Times New Roman" w:hAnsi="Times New Roman" w:cs="Times New Roman"/>
                <w:i/>
                <w:vertAlign w:val="superscript"/>
              </w:rPr>
              <w:t>+</w:t>
            </w:r>
            <w:proofErr w:type="gramEnd"/>
          </w:p>
        </w:tc>
      </w:tr>
      <w:tr w:rsidR="008105D0" w:rsidRPr="00F36931" w14:paraId="10F5BFDF" w14:textId="77777777" w:rsidTr="008105D0">
        <w:tc>
          <w:tcPr>
            <w:tcW w:w="1345" w:type="dxa"/>
          </w:tcPr>
          <w:p w14:paraId="55D62CB8"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CHSC 446</w:t>
            </w:r>
          </w:p>
        </w:tc>
        <w:tc>
          <w:tcPr>
            <w:tcW w:w="7110" w:type="dxa"/>
          </w:tcPr>
          <w:p w14:paraId="147E74D3"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Research Methods in Community Health</w:t>
            </w:r>
          </w:p>
        </w:tc>
        <w:tc>
          <w:tcPr>
            <w:tcW w:w="1170" w:type="dxa"/>
          </w:tcPr>
          <w:p w14:paraId="52547E4B"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w:t>
            </w:r>
          </w:p>
        </w:tc>
        <w:tc>
          <w:tcPr>
            <w:tcW w:w="1350" w:type="dxa"/>
          </w:tcPr>
          <w:p w14:paraId="0E7DF391"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7A7EADBA" w14:textId="77777777" w:rsidTr="008105D0">
        <w:tc>
          <w:tcPr>
            <w:tcW w:w="1345" w:type="dxa"/>
          </w:tcPr>
          <w:p w14:paraId="3ECE7859"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CHSC 434</w:t>
            </w:r>
          </w:p>
        </w:tc>
        <w:tc>
          <w:tcPr>
            <w:tcW w:w="7110" w:type="dxa"/>
          </w:tcPr>
          <w:p w14:paraId="11EBB9DD"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Qualitative Research Methods</w:t>
            </w:r>
          </w:p>
        </w:tc>
        <w:tc>
          <w:tcPr>
            <w:tcW w:w="1170" w:type="dxa"/>
          </w:tcPr>
          <w:p w14:paraId="1B460A5C"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w:t>
            </w:r>
          </w:p>
        </w:tc>
        <w:tc>
          <w:tcPr>
            <w:tcW w:w="1350" w:type="dxa"/>
          </w:tcPr>
          <w:p w14:paraId="6908324D"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Fa</w:t>
            </w:r>
          </w:p>
        </w:tc>
      </w:tr>
      <w:tr w:rsidR="008105D0" w:rsidRPr="00F36931" w14:paraId="623554B6" w14:textId="77777777" w:rsidTr="008105D0">
        <w:tc>
          <w:tcPr>
            <w:tcW w:w="1345" w:type="dxa"/>
          </w:tcPr>
          <w:p w14:paraId="68DBBF2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EPID 404</w:t>
            </w:r>
          </w:p>
        </w:tc>
        <w:tc>
          <w:tcPr>
            <w:tcW w:w="7110" w:type="dxa"/>
          </w:tcPr>
          <w:p w14:paraId="5140AA9C"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Intermediate Epidemiological Methods</w:t>
            </w:r>
          </w:p>
        </w:tc>
        <w:tc>
          <w:tcPr>
            <w:tcW w:w="1170" w:type="dxa"/>
          </w:tcPr>
          <w:p w14:paraId="38DDF70B"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365B28B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142AC0B7" w14:textId="77777777" w:rsidTr="00136069">
        <w:tc>
          <w:tcPr>
            <w:tcW w:w="10975" w:type="dxa"/>
            <w:gridSpan w:val="4"/>
            <w:shd w:val="clear" w:color="auto" w:fill="D0CECE"/>
          </w:tcPr>
          <w:p w14:paraId="32FFA35C" w14:textId="5F7F2814"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i/>
              </w:rPr>
            </w:pPr>
            <w:r w:rsidRPr="00F36931">
              <w:rPr>
                <w:rFonts w:ascii="Times New Roman" w:hAnsi="Times New Roman" w:cs="Times New Roman"/>
                <w:i/>
              </w:rPr>
              <w:lastRenderedPageBreak/>
              <w:t xml:space="preserve">Choose </w:t>
            </w:r>
            <w:r w:rsidRPr="00F36931">
              <w:rPr>
                <w:rFonts w:ascii="Times New Roman" w:hAnsi="Times New Roman" w:cs="Times New Roman"/>
                <w:b/>
                <w:i/>
              </w:rPr>
              <w:t>one</w:t>
            </w:r>
            <w:r w:rsidRPr="00F36931">
              <w:rPr>
                <w:rFonts w:ascii="Times New Roman" w:hAnsi="Times New Roman" w:cs="Times New Roman"/>
                <w:i/>
              </w:rPr>
              <w:t xml:space="preserve"> of the following Data Analysis </w:t>
            </w:r>
            <w:proofErr w:type="gramStart"/>
            <w:r w:rsidRPr="00F36931">
              <w:rPr>
                <w:rFonts w:ascii="Times New Roman" w:hAnsi="Times New Roman" w:cs="Times New Roman"/>
                <w:i/>
              </w:rPr>
              <w:t>courses:</w:t>
            </w:r>
            <w:r w:rsidRPr="00F36931">
              <w:rPr>
                <w:rFonts w:ascii="Times New Roman" w:hAnsi="Times New Roman" w:cs="Times New Roman"/>
                <w:i/>
                <w:vertAlign w:val="superscript"/>
              </w:rPr>
              <w:t>+</w:t>
            </w:r>
            <w:proofErr w:type="gramEnd"/>
          </w:p>
        </w:tc>
      </w:tr>
      <w:tr w:rsidR="008105D0" w:rsidRPr="00F36931" w14:paraId="6DA419EF" w14:textId="77777777" w:rsidTr="008105D0">
        <w:tc>
          <w:tcPr>
            <w:tcW w:w="1345" w:type="dxa"/>
          </w:tcPr>
          <w:p w14:paraId="472FDA1D"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BSTT 413</w:t>
            </w:r>
          </w:p>
        </w:tc>
        <w:tc>
          <w:tcPr>
            <w:tcW w:w="7110" w:type="dxa"/>
          </w:tcPr>
          <w:p w14:paraId="11CF55C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Introduction to Data Analysis with R</w:t>
            </w:r>
          </w:p>
        </w:tc>
        <w:tc>
          <w:tcPr>
            <w:tcW w:w="1170" w:type="dxa"/>
          </w:tcPr>
          <w:p w14:paraId="5A1A01C4" w14:textId="77777777"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2</w:t>
            </w:r>
          </w:p>
        </w:tc>
        <w:tc>
          <w:tcPr>
            <w:tcW w:w="1350" w:type="dxa"/>
          </w:tcPr>
          <w:p w14:paraId="32C29392" w14:textId="0C86AD72"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r w:rsidR="00294E9D" w:rsidRPr="00F36931">
              <w:rPr>
                <w:rFonts w:ascii="Times New Roman" w:hAnsi="Times New Roman" w:cs="Times New Roman"/>
              </w:rPr>
              <w:t xml:space="preserve">, </w:t>
            </w:r>
            <w:proofErr w:type="spellStart"/>
            <w:r w:rsidR="00294E9D" w:rsidRPr="00F36931">
              <w:rPr>
                <w:rFonts w:ascii="Times New Roman" w:hAnsi="Times New Roman" w:cs="Times New Roman"/>
              </w:rPr>
              <w:t>Su</w:t>
            </w:r>
            <w:proofErr w:type="spellEnd"/>
          </w:p>
        </w:tc>
      </w:tr>
      <w:tr w:rsidR="00765694" w:rsidRPr="00F36931" w14:paraId="35FECAA3" w14:textId="77777777" w:rsidTr="008105D0">
        <w:tc>
          <w:tcPr>
            <w:tcW w:w="1345" w:type="dxa"/>
          </w:tcPr>
          <w:p w14:paraId="6C02D029" w14:textId="37075AA9"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DHD 546</w:t>
            </w:r>
          </w:p>
        </w:tc>
        <w:tc>
          <w:tcPr>
            <w:tcW w:w="7110" w:type="dxa"/>
          </w:tcPr>
          <w:p w14:paraId="42F8AE47" w14:textId="4187B241"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Qualitative Methods in Disability Research</w:t>
            </w:r>
          </w:p>
        </w:tc>
        <w:tc>
          <w:tcPr>
            <w:tcW w:w="1170" w:type="dxa"/>
          </w:tcPr>
          <w:p w14:paraId="5942BD85" w14:textId="1265B7F8"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706D8E73" w14:textId="7DEDCD76"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r w:rsidR="008105D0" w:rsidRPr="00F36931" w14:paraId="14C6DA3A" w14:textId="77777777" w:rsidTr="008105D0">
        <w:tc>
          <w:tcPr>
            <w:tcW w:w="1345" w:type="dxa"/>
          </w:tcPr>
          <w:p w14:paraId="4B83D41E" w14:textId="1EB21A9C"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EPID 406</w:t>
            </w:r>
          </w:p>
        </w:tc>
        <w:tc>
          <w:tcPr>
            <w:tcW w:w="7110" w:type="dxa"/>
          </w:tcPr>
          <w:p w14:paraId="1B6D6B20" w14:textId="3FC5B4B3"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eastAsia="Times New Roman" w:hAnsi="Times New Roman" w:cs="Times New Roman"/>
              </w:rPr>
              <w:t>Epidemiological Computing</w:t>
            </w:r>
          </w:p>
        </w:tc>
        <w:tc>
          <w:tcPr>
            <w:tcW w:w="1170" w:type="dxa"/>
          </w:tcPr>
          <w:p w14:paraId="4FB37780" w14:textId="3D5D4FA8" w:rsidR="008105D0" w:rsidRPr="00F36931" w:rsidRDefault="008105D0"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3</w:t>
            </w:r>
          </w:p>
        </w:tc>
        <w:tc>
          <w:tcPr>
            <w:tcW w:w="1350" w:type="dxa"/>
          </w:tcPr>
          <w:p w14:paraId="32FC5147" w14:textId="1AF4D35D" w:rsidR="008105D0" w:rsidRPr="00F36931" w:rsidRDefault="0000725A"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Fa</w:t>
            </w:r>
          </w:p>
        </w:tc>
      </w:tr>
      <w:tr w:rsidR="00765694" w:rsidRPr="00F36931" w14:paraId="7BF55B24" w14:textId="77777777" w:rsidTr="008105D0">
        <w:tc>
          <w:tcPr>
            <w:tcW w:w="1345" w:type="dxa"/>
          </w:tcPr>
          <w:p w14:paraId="70CEAFCE" w14:textId="35DC096E"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EPSY 542</w:t>
            </w:r>
          </w:p>
        </w:tc>
        <w:tc>
          <w:tcPr>
            <w:tcW w:w="7110" w:type="dxa"/>
          </w:tcPr>
          <w:p w14:paraId="443B60E1" w14:textId="57E73F44"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Advanced Analytical Research Methods</w:t>
            </w:r>
          </w:p>
        </w:tc>
        <w:tc>
          <w:tcPr>
            <w:tcW w:w="1170" w:type="dxa"/>
          </w:tcPr>
          <w:p w14:paraId="35007912" w14:textId="28017DC4"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4</w:t>
            </w:r>
          </w:p>
        </w:tc>
        <w:tc>
          <w:tcPr>
            <w:tcW w:w="1350" w:type="dxa"/>
          </w:tcPr>
          <w:p w14:paraId="6E317F81" w14:textId="686B559D" w:rsidR="00765694" w:rsidRPr="00F36931" w:rsidRDefault="00765694" w:rsidP="008105D0">
            <w:pPr>
              <w:tabs>
                <w:tab w:val="left" w:pos="-1440"/>
                <w:tab w:val="left" w:pos="-720"/>
                <w:tab w:val="left" w:pos="0"/>
                <w:tab w:val="left" w:pos="243"/>
                <w:tab w:val="left" w:pos="1080"/>
                <w:tab w:val="left" w:pos="1530"/>
                <w:tab w:val="left" w:pos="1638"/>
                <w:tab w:val="left" w:pos="6969"/>
                <w:tab w:val="left" w:pos="7560"/>
                <w:tab w:val="left" w:pos="9360"/>
              </w:tabs>
              <w:rPr>
                <w:rFonts w:ascii="Times New Roman" w:hAnsi="Times New Roman" w:cs="Times New Roman"/>
              </w:rPr>
            </w:pPr>
            <w:r w:rsidRPr="00F36931">
              <w:rPr>
                <w:rFonts w:ascii="Times New Roman" w:hAnsi="Times New Roman" w:cs="Times New Roman"/>
              </w:rPr>
              <w:t>Sp</w:t>
            </w:r>
          </w:p>
        </w:tc>
      </w:tr>
    </w:tbl>
    <w:bookmarkEnd w:id="1"/>
    <w:p w14:paraId="0E6D29EB" w14:textId="0CEDDDDD" w:rsidR="00C25137" w:rsidRPr="00F36931" w:rsidRDefault="00C25137" w:rsidP="00C25137">
      <w:pPr>
        <w:tabs>
          <w:tab w:val="left" w:pos="-1440"/>
          <w:tab w:val="left" w:pos="-720"/>
          <w:tab w:val="left" w:pos="0"/>
          <w:tab w:val="left" w:pos="243"/>
          <w:tab w:val="left" w:pos="1080"/>
          <w:tab w:val="left" w:pos="1530"/>
          <w:tab w:val="left" w:pos="1638"/>
          <w:tab w:val="left" w:pos="6969"/>
          <w:tab w:val="left" w:pos="7560"/>
          <w:tab w:val="left" w:pos="9360"/>
        </w:tabs>
        <w:jc w:val="both"/>
        <w:rPr>
          <w:sz w:val="20"/>
          <w:szCs w:val="20"/>
        </w:rPr>
      </w:pPr>
      <w:r w:rsidRPr="00F36931">
        <w:rPr>
          <w:sz w:val="22"/>
          <w:szCs w:val="22"/>
        </w:rPr>
        <w:t>+</w:t>
      </w:r>
      <w:r w:rsidRPr="00F36931">
        <w:rPr>
          <w:sz w:val="20"/>
          <w:szCs w:val="20"/>
        </w:rPr>
        <w:t xml:space="preserve"> MCH students may request other courses to be approved.</w:t>
      </w:r>
    </w:p>
    <w:p w14:paraId="686B6910" w14:textId="7EEBE876" w:rsidR="005B579D" w:rsidRPr="00F36931" w:rsidRDefault="005B579D" w:rsidP="005B579D">
      <w:pPr>
        <w:rPr>
          <w:sz w:val="22"/>
          <w:szCs w:val="22"/>
        </w:rPr>
      </w:pPr>
    </w:p>
    <w:p w14:paraId="342E6C5F" w14:textId="5408B58E" w:rsidR="0017186B" w:rsidRPr="00F36931" w:rsidRDefault="005B579D" w:rsidP="00603915">
      <w:pPr>
        <w:rPr>
          <w:i/>
          <w:sz w:val="22"/>
          <w:szCs w:val="22"/>
        </w:rPr>
      </w:pPr>
      <w:r w:rsidRPr="00F36931">
        <w:rPr>
          <w:i/>
          <w:sz w:val="22"/>
          <w:szCs w:val="22"/>
        </w:rPr>
        <w:t xml:space="preserve">Students are required to take one MCH related elective. MCH Electives </w:t>
      </w:r>
      <w:r w:rsidR="00B76D42" w:rsidRPr="00F36931">
        <w:rPr>
          <w:i/>
          <w:sz w:val="22"/>
          <w:szCs w:val="22"/>
        </w:rPr>
        <w:t xml:space="preserve">offered each semester vary. Other </w:t>
      </w:r>
      <w:r w:rsidRPr="00F36931">
        <w:rPr>
          <w:i/>
          <w:sz w:val="22"/>
          <w:szCs w:val="22"/>
        </w:rPr>
        <w:t>courses</w:t>
      </w:r>
      <w:r w:rsidR="001D203A" w:rsidRPr="00F36931">
        <w:rPr>
          <w:i/>
          <w:sz w:val="22"/>
          <w:szCs w:val="22"/>
        </w:rPr>
        <w:t xml:space="preserve"> within SPH and in other departments or colleges </w:t>
      </w:r>
      <w:r w:rsidRPr="00F36931">
        <w:rPr>
          <w:i/>
          <w:sz w:val="22"/>
          <w:szCs w:val="22"/>
        </w:rPr>
        <w:t>may</w:t>
      </w:r>
      <w:r w:rsidR="00B76D42" w:rsidRPr="00F36931">
        <w:rPr>
          <w:i/>
          <w:sz w:val="22"/>
          <w:szCs w:val="22"/>
        </w:rPr>
        <w:t xml:space="preserve"> also</w:t>
      </w:r>
      <w:r w:rsidRPr="00F36931">
        <w:rPr>
          <w:i/>
          <w:sz w:val="22"/>
          <w:szCs w:val="22"/>
        </w:rPr>
        <w:t xml:space="preserve"> meet this requirement. Check with your advisor and/or the </w:t>
      </w:r>
      <w:r w:rsidR="00526B47" w:rsidRPr="00F36931">
        <w:rPr>
          <w:i/>
          <w:sz w:val="22"/>
          <w:szCs w:val="22"/>
        </w:rPr>
        <w:t xml:space="preserve">Assistant </w:t>
      </w:r>
      <w:r w:rsidRPr="00F36931">
        <w:rPr>
          <w:i/>
          <w:sz w:val="22"/>
          <w:szCs w:val="22"/>
        </w:rPr>
        <w:t>Director of the Center of Excellence in MCH to see if an elective meet</w:t>
      </w:r>
      <w:r w:rsidR="00B76D42" w:rsidRPr="00F36931">
        <w:rPr>
          <w:i/>
          <w:sz w:val="22"/>
          <w:szCs w:val="22"/>
        </w:rPr>
        <w:t>s</w:t>
      </w:r>
      <w:r w:rsidRPr="00F36931">
        <w:rPr>
          <w:i/>
          <w:sz w:val="22"/>
          <w:szCs w:val="22"/>
        </w:rPr>
        <w:t xml:space="preserve"> the MCH concentration requirement.</w:t>
      </w:r>
    </w:p>
    <w:p w14:paraId="449A431D" w14:textId="7B5F4BC3" w:rsidR="00603915" w:rsidRPr="00F36931" w:rsidRDefault="0017186B" w:rsidP="00603915">
      <w:pPr>
        <w:rPr>
          <w:i/>
          <w:sz w:val="22"/>
          <w:szCs w:val="22"/>
        </w:rPr>
      </w:pPr>
      <w:r w:rsidRPr="00F36931">
        <w:rPr>
          <w:i/>
          <w:sz w:val="22"/>
          <w:szCs w:val="22"/>
        </w:rPr>
        <w:t xml:space="preserve">. </w:t>
      </w:r>
      <w:r w:rsidR="005B579D" w:rsidRPr="00F36931">
        <w:rPr>
          <w:i/>
          <w:sz w:val="22"/>
          <w:szCs w:val="22"/>
        </w:rPr>
        <w:t xml:space="preserve"> </w:t>
      </w:r>
    </w:p>
    <w:p w14:paraId="6D0D92F6" w14:textId="77777777" w:rsidR="0007374E" w:rsidRPr="00F36931" w:rsidRDefault="00603915" w:rsidP="00603915">
      <w:pPr>
        <w:rPr>
          <w:b/>
          <w:sz w:val="22"/>
          <w:szCs w:val="22"/>
        </w:rPr>
      </w:pPr>
      <w:r w:rsidRPr="00F36931">
        <w:rPr>
          <w:b/>
          <w:sz w:val="22"/>
          <w:szCs w:val="22"/>
        </w:rPr>
        <w:t xml:space="preserve">PROFESSIONAL DEVELOPMENT REQUIREMENTS </w:t>
      </w:r>
    </w:p>
    <w:p w14:paraId="287646AF" w14:textId="08BCE1FE" w:rsidR="00C25137" w:rsidRPr="00906D16" w:rsidRDefault="00906D16" w:rsidP="00C25137">
      <w:pPr>
        <w:pStyle w:val="ListParagraph"/>
        <w:numPr>
          <w:ilvl w:val="0"/>
          <w:numId w:val="3"/>
        </w:numPr>
        <w:spacing w:after="240"/>
        <w:rPr>
          <w:iCs/>
        </w:rPr>
      </w:pPr>
      <w:r w:rsidRPr="00906D16">
        <w:rPr>
          <w:iCs/>
        </w:rPr>
        <w:t xml:space="preserve">MPH students are required to engage in four professional development opportunities, either by participating in </w:t>
      </w:r>
      <w:r w:rsidRPr="00906D16">
        <w:rPr>
          <w:b/>
          <w:bCs/>
          <w:iCs/>
        </w:rPr>
        <w:t>career services workshops</w:t>
      </w:r>
      <w:r w:rsidRPr="00906D16">
        <w:rPr>
          <w:iCs/>
        </w:rPr>
        <w:t xml:space="preserve">, attending </w:t>
      </w:r>
      <w:r w:rsidRPr="00906D16">
        <w:rPr>
          <w:b/>
          <w:bCs/>
          <w:iCs/>
        </w:rPr>
        <w:t>leadership coaching meetings</w:t>
      </w:r>
      <w:r w:rsidRPr="00906D16">
        <w:rPr>
          <w:iCs/>
        </w:rPr>
        <w:t xml:space="preserve">, or engaging in alternative </w:t>
      </w:r>
      <w:r w:rsidRPr="00906D16">
        <w:rPr>
          <w:b/>
          <w:bCs/>
          <w:iCs/>
        </w:rPr>
        <w:t>activities that are approved</w:t>
      </w:r>
      <w:r w:rsidRPr="00906D16">
        <w:rPr>
          <w:iCs/>
        </w:rPr>
        <w:t xml:space="preserve"> by the Assistant Director of the Center of Excellence in MCH.</w:t>
      </w:r>
      <w:r w:rsidRPr="00906D16">
        <w:rPr>
          <w:iCs/>
        </w:rPr>
        <w:tab/>
      </w:r>
    </w:p>
    <w:p w14:paraId="142D7C1C" w14:textId="69FBC091" w:rsidR="00977457" w:rsidRPr="00F36931" w:rsidRDefault="00667B8F" w:rsidP="006B79CF">
      <w:pPr>
        <w:pStyle w:val="ListParagraph"/>
        <w:numPr>
          <w:ilvl w:val="0"/>
          <w:numId w:val="3"/>
        </w:numPr>
        <w:spacing w:after="240"/>
      </w:pPr>
      <w:r w:rsidRPr="00F36931">
        <w:rPr>
          <w:i/>
        </w:rPr>
        <w:t>MCH Alumni Mentorship Program</w:t>
      </w:r>
      <w:r w:rsidRPr="00F36931">
        <w:t xml:space="preserve">: </w:t>
      </w:r>
      <w:r w:rsidR="00977457" w:rsidRPr="00F36931">
        <w:t>All MCH MPH students will be matched in the second year of their MPH program with an MCH alumni mentor based on long-term career goals and public health interests. MCH students wi</w:t>
      </w:r>
      <w:r w:rsidR="005434C4" w:rsidRPr="00F36931">
        <w:t>ll be required to meet with their</w:t>
      </w:r>
      <w:r w:rsidR="00977457" w:rsidRPr="00F36931">
        <w:t xml:space="preserve"> MCH alumni mentors on a regular basis and to participate in CoE professional and career development workshops. </w:t>
      </w:r>
    </w:p>
    <w:p w14:paraId="78380BE3" w14:textId="6046D472" w:rsidR="00C147D5" w:rsidRPr="00F36931" w:rsidRDefault="00C147D5" w:rsidP="00C147D5"/>
    <w:p w14:paraId="7811ADEF" w14:textId="0BC835FA" w:rsidR="00C147D5" w:rsidRPr="00F36931" w:rsidRDefault="00C147D5" w:rsidP="00C147D5">
      <w:pPr>
        <w:rPr>
          <w:i/>
          <w:sz w:val="22"/>
          <w:szCs w:val="22"/>
        </w:rPr>
      </w:pPr>
      <w:r w:rsidRPr="00F36931">
        <w:rPr>
          <w:i/>
          <w:sz w:val="22"/>
          <w:szCs w:val="22"/>
        </w:rPr>
        <w:t xml:space="preserve">NOTE: For more information on any of these courses, you may visit the course description section of the SPH student handbook </w:t>
      </w:r>
      <w:hyperlink r:id="rId9" w:history="1">
        <w:r w:rsidRPr="00F36931">
          <w:rPr>
            <w:rStyle w:val="Hyperlink"/>
            <w:i/>
            <w:sz w:val="22"/>
            <w:szCs w:val="22"/>
          </w:rPr>
          <w:t>here</w:t>
        </w:r>
      </w:hyperlink>
      <w:r w:rsidRPr="00F36931">
        <w:rPr>
          <w:i/>
          <w:sz w:val="22"/>
          <w:szCs w:val="22"/>
        </w:rPr>
        <w:t>.</w:t>
      </w:r>
    </w:p>
    <w:p w14:paraId="73D70F5A" w14:textId="77777777" w:rsidR="00C25137" w:rsidRPr="00F36931" w:rsidRDefault="00C25137" w:rsidP="00C147D5"/>
    <w:sectPr w:rsidR="00C25137" w:rsidRPr="00F36931" w:rsidSect="00530B33">
      <w:headerReference w:type="default" r:id="rId10"/>
      <w:footerReference w:type="default" r:id="rId11"/>
      <w:headerReference w:type="first" r:id="rId12"/>
      <w:footerReference w:type="first" r:id="rId13"/>
      <w:pgSz w:w="12240" w:h="15840"/>
      <w:pgMar w:top="576" w:right="576" w:bottom="576" w:left="576"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F002" w14:textId="77777777" w:rsidR="00195FD8" w:rsidRDefault="00195FD8">
      <w:r>
        <w:separator/>
      </w:r>
    </w:p>
  </w:endnote>
  <w:endnote w:type="continuationSeparator" w:id="0">
    <w:p w14:paraId="14528E1E" w14:textId="77777777" w:rsidR="00195FD8" w:rsidRDefault="0019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91313"/>
      <w:docPartObj>
        <w:docPartGallery w:val="Page Numbers (Bottom of Page)"/>
        <w:docPartUnique/>
      </w:docPartObj>
    </w:sdtPr>
    <w:sdtEndPr>
      <w:rPr>
        <w:noProof/>
      </w:rPr>
    </w:sdtEndPr>
    <w:sdtContent>
      <w:p w14:paraId="496A8F7E" w14:textId="4BFBF639" w:rsidR="002466A7" w:rsidRDefault="002466A7">
        <w:pPr>
          <w:pStyle w:val="Footer"/>
          <w:jc w:val="center"/>
        </w:pPr>
        <w:r w:rsidRPr="0007374E">
          <w:rPr>
            <w:sz w:val="18"/>
          </w:rPr>
          <w:fldChar w:fldCharType="begin"/>
        </w:r>
        <w:r w:rsidRPr="0007374E">
          <w:rPr>
            <w:sz w:val="18"/>
          </w:rPr>
          <w:instrText xml:space="preserve"> PAGE   \* MERGEFORMAT </w:instrText>
        </w:r>
        <w:r w:rsidRPr="0007374E">
          <w:rPr>
            <w:sz w:val="18"/>
          </w:rPr>
          <w:fldChar w:fldCharType="separate"/>
        </w:r>
        <w:r w:rsidR="008336FC">
          <w:rPr>
            <w:noProof/>
            <w:sz w:val="18"/>
          </w:rPr>
          <w:t>2</w:t>
        </w:r>
        <w:r w:rsidRPr="0007374E">
          <w:rPr>
            <w:noProof/>
            <w:sz w:val="18"/>
          </w:rPr>
          <w:fldChar w:fldCharType="end"/>
        </w:r>
        <w:r>
          <w:rPr>
            <w:noProof/>
            <w:sz w:val="18"/>
          </w:rPr>
          <w:t xml:space="preserve"> of </w:t>
        </w:r>
        <w:r w:rsidR="00D44D89">
          <w:rPr>
            <w:noProof/>
            <w:sz w:val="18"/>
          </w:rPr>
          <w:t>2</w:t>
        </w:r>
      </w:p>
    </w:sdtContent>
  </w:sdt>
  <w:p w14:paraId="180FA699" w14:textId="77777777" w:rsidR="002466A7" w:rsidRPr="00F1288D" w:rsidRDefault="002466A7" w:rsidP="00F1288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7190"/>
      <w:docPartObj>
        <w:docPartGallery w:val="Page Numbers (Bottom of Page)"/>
        <w:docPartUnique/>
      </w:docPartObj>
    </w:sdtPr>
    <w:sdtEndPr>
      <w:rPr>
        <w:noProof/>
      </w:rPr>
    </w:sdtEndPr>
    <w:sdtContent>
      <w:p w14:paraId="1A47C342" w14:textId="275A9437" w:rsidR="00D44D89" w:rsidRDefault="00D44D89" w:rsidP="00D44D89">
        <w:pPr>
          <w:pStyle w:val="Footer"/>
          <w:jc w:val="center"/>
          <w:rPr>
            <w:noProof/>
          </w:rPr>
        </w:pPr>
        <w:r w:rsidRPr="0007374E">
          <w:rPr>
            <w:sz w:val="18"/>
          </w:rPr>
          <w:fldChar w:fldCharType="begin"/>
        </w:r>
        <w:r w:rsidRPr="0007374E">
          <w:rPr>
            <w:sz w:val="18"/>
          </w:rPr>
          <w:instrText xml:space="preserve"> PAGE   \* MERGEFORMAT </w:instrText>
        </w:r>
        <w:r w:rsidRPr="0007374E">
          <w:rPr>
            <w:sz w:val="18"/>
          </w:rPr>
          <w:fldChar w:fldCharType="separate"/>
        </w:r>
        <w:r w:rsidR="008336FC">
          <w:rPr>
            <w:noProof/>
            <w:sz w:val="18"/>
          </w:rPr>
          <w:t>1</w:t>
        </w:r>
        <w:r w:rsidRPr="0007374E">
          <w:rPr>
            <w:noProof/>
            <w:sz w:val="18"/>
          </w:rPr>
          <w:fldChar w:fldCharType="end"/>
        </w:r>
        <w:r>
          <w:rPr>
            <w:noProof/>
            <w:sz w:val="18"/>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298C" w14:textId="77777777" w:rsidR="00195FD8" w:rsidRDefault="00195FD8">
      <w:r>
        <w:separator/>
      </w:r>
    </w:p>
  </w:footnote>
  <w:footnote w:type="continuationSeparator" w:id="0">
    <w:p w14:paraId="355730B8" w14:textId="77777777" w:rsidR="00195FD8" w:rsidRDefault="0019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DF30" w14:textId="77777777" w:rsidR="002466A7" w:rsidRPr="0007374E" w:rsidRDefault="002466A7" w:rsidP="0007374E">
    <w:pPr>
      <w:tabs>
        <w:tab w:val="left" w:pos="-1440"/>
        <w:tab w:val="left" w:pos="-720"/>
        <w:tab w:val="left" w:pos="0"/>
        <w:tab w:val="left" w:pos="243"/>
        <w:tab w:val="left" w:pos="1080"/>
        <w:tab w:val="left" w:pos="1530"/>
        <w:tab w:val="left" w:pos="1638"/>
        <w:tab w:val="left" w:pos="6969"/>
        <w:tab w:val="left" w:pos="7560"/>
        <w:tab w:val="left" w:pos="9360"/>
      </w:tabs>
      <w:spacing w:line="276" w:lineRule="auto"/>
      <w:jc w:val="both"/>
      <w:rPr>
        <w:sz w:val="1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4CD9" w14:textId="77777777" w:rsidR="008F515E" w:rsidRDefault="008F515E" w:rsidP="008F515E">
    <w:pPr>
      <w:pStyle w:val="Header"/>
      <w:jc w:val="right"/>
    </w:pPr>
    <w:r>
      <w:tab/>
    </w:r>
    <w:r>
      <w:tab/>
      <w:t xml:space="preserve"> </w:t>
    </w:r>
    <w:r>
      <w:rPr>
        <w:bCs/>
        <w:noProof/>
        <w:szCs w:val="22"/>
      </w:rPr>
      <w:drawing>
        <wp:inline distT="0" distB="0" distL="0" distR="0" wp14:anchorId="3E0EACAA" wp14:editId="5402C089">
          <wp:extent cx="2248334" cy="404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SPH.CMCH.CTT.S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334" cy="404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6DD1"/>
    <w:multiLevelType w:val="hybridMultilevel"/>
    <w:tmpl w:val="14207F4E"/>
    <w:lvl w:ilvl="0" w:tplc="79B21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D5387"/>
    <w:multiLevelType w:val="hybridMultilevel"/>
    <w:tmpl w:val="DD70B90A"/>
    <w:lvl w:ilvl="0" w:tplc="DF1E1CA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1240D"/>
    <w:multiLevelType w:val="hybridMultilevel"/>
    <w:tmpl w:val="1E8C45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46BE9"/>
    <w:multiLevelType w:val="hybridMultilevel"/>
    <w:tmpl w:val="9FA64600"/>
    <w:lvl w:ilvl="0" w:tplc="D2D83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6A"/>
    <w:rsid w:val="0000725A"/>
    <w:rsid w:val="00012962"/>
    <w:rsid w:val="00016A23"/>
    <w:rsid w:val="00027A1C"/>
    <w:rsid w:val="0007104F"/>
    <w:rsid w:val="0007374E"/>
    <w:rsid w:val="00076D70"/>
    <w:rsid w:val="000774D1"/>
    <w:rsid w:val="00080C0F"/>
    <w:rsid w:val="00095179"/>
    <w:rsid w:val="000A40F6"/>
    <w:rsid w:val="000A4263"/>
    <w:rsid w:val="000A6263"/>
    <w:rsid w:val="000A7B25"/>
    <w:rsid w:val="000B715F"/>
    <w:rsid w:val="000C19CA"/>
    <w:rsid w:val="000E181D"/>
    <w:rsid w:val="000F2939"/>
    <w:rsid w:val="000F30F6"/>
    <w:rsid w:val="00101FA2"/>
    <w:rsid w:val="00124AAC"/>
    <w:rsid w:val="001279EE"/>
    <w:rsid w:val="00130103"/>
    <w:rsid w:val="00132F3E"/>
    <w:rsid w:val="00136069"/>
    <w:rsid w:val="00162DDB"/>
    <w:rsid w:val="0017063E"/>
    <w:rsid w:val="0017186B"/>
    <w:rsid w:val="00172F3E"/>
    <w:rsid w:val="001831C3"/>
    <w:rsid w:val="00185C07"/>
    <w:rsid w:val="00193CA3"/>
    <w:rsid w:val="00195FD8"/>
    <w:rsid w:val="001A1FDB"/>
    <w:rsid w:val="001A232E"/>
    <w:rsid w:val="001A7746"/>
    <w:rsid w:val="001A7839"/>
    <w:rsid w:val="001B14B9"/>
    <w:rsid w:val="001B5B5E"/>
    <w:rsid w:val="001C03B5"/>
    <w:rsid w:val="001D133B"/>
    <w:rsid w:val="001D203A"/>
    <w:rsid w:val="001D3B36"/>
    <w:rsid w:val="001E7EA5"/>
    <w:rsid w:val="001F2E94"/>
    <w:rsid w:val="001F544D"/>
    <w:rsid w:val="0020264F"/>
    <w:rsid w:val="00215CD6"/>
    <w:rsid w:val="002240E8"/>
    <w:rsid w:val="0023164D"/>
    <w:rsid w:val="002352B6"/>
    <w:rsid w:val="00235864"/>
    <w:rsid w:val="0023725E"/>
    <w:rsid w:val="002466A7"/>
    <w:rsid w:val="00251AB0"/>
    <w:rsid w:val="00251D24"/>
    <w:rsid w:val="002551F9"/>
    <w:rsid w:val="00257FE4"/>
    <w:rsid w:val="002763D6"/>
    <w:rsid w:val="00281FC2"/>
    <w:rsid w:val="00292081"/>
    <w:rsid w:val="00292544"/>
    <w:rsid w:val="00294E9D"/>
    <w:rsid w:val="002A7F26"/>
    <w:rsid w:val="002B00EE"/>
    <w:rsid w:val="002C726C"/>
    <w:rsid w:val="002E6166"/>
    <w:rsid w:val="002E77DF"/>
    <w:rsid w:val="0030302B"/>
    <w:rsid w:val="00304CBE"/>
    <w:rsid w:val="0031789D"/>
    <w:rsid w:val="00322AD5"/>
    <w:rsid w:val="00323827"/>
    <w:rsid w:val="0033434B"/>
    <w:rsid w:val="0034618C"/>
    <w:rsid w:val="00352005"/>
    <w:rsid w:val="00355048"/>
    <w:rsid w:val="0035761B"/>
    <w:rsid w:val="00360FC3"/>
    <w:rsid w:val="00361AF9"/>
    <w:rsid w:val="00361DB2"/>
    <w:rsid w:val="0037508B"/>
    <w:rsid w:val="00394A42"/>
    <w:rsid w:val="003A7CF2"/>
    <w:rsid w:val="003B0A35"/>
    <w:rsid w:val="003C168B"/>
    <w:rsid w:val="003D69E2"/>
    <w:rsid w:val="003D708A"/>
    <w:rsid w:val="003E14A4"/>
    <w:rsid w:val="003F1747"/>
    <w:rsid w:val="004009BB"/>
    <w:rsid w:val="004063DE"/>
    <w:rsid w:val="00407607"/>
    <w:rsid w:val="004207DD"/>
    <w:rsid w:val="004209A4"/>
    <w:rsid w:val="00434D59"/>
    <w:rsid w:val="0044614A"/>
    <w:rsid w:val="00454039"/>
    <w:rsid w:val="00454C2E"/>
    <w:rsid w:val="00462922"/>
    <w:rsid w:val="00464753"/>
    <w:rsid w:val="004867BB"/>
    <w:rsid w:val="00491620"/>
    <w:rsid w:val="004A530E"/>
    <w:rsid w:val="004B30A8"/>
    <w:rsid w:val="004B79F8"/>
    <w:rsid w:val="004B7F3E"/>
    <w:rsid w:val="004C3E5B"/>
    <w:rsid w:val="004C76DC"/>
    <w:rsid w:val="004D6B83"/>
    <w:rsid w:val="004E525D"/>
    <w:rsid w:val="004F1024"/>
    <w:rsid w:val="004F7ACB"/>
    <w:rsid w:val="005029E7"/>
    <w:rsid w:val="00512730"/>
    <w:rsid w:val="00521909"/>
    <w:rsid w:val="0052649B"/>
    <w:rsid w:val="00526771"/>
    <w:rsid w:val="00526B47"/>
    <w:rsid w:val="00530B33"/>
    <w:rsid w:val="00534758"/>
    <w:rsid w:val="00540C1F"/>
    <w:rsid w:val="00541779"/>
    <w:rsid w:val="005434C4"/>
    <w:rsid w:val="005438D2"/>
    <w:rsid w:val="00551F29"/>
    <w:rsid w:val="00575AF8"/>
    <w:rsid w:val="005804C8"/>
    <w:rsid w:val="00585BCB"/>
    <w:rsid w:val="00587C46"/>
    <w:rsid w:val="005917C6"/>
    <w:rsid w:val="00591FB3"/>
    <w:rsid w:val="00593A68"/>
    <w:rsid w:val="005A099D"/>
    <w:rsid w:val="005A1243"/>
    <w:rsid w:val="005B0DF4"/>
    <w:rsid w:val="005B579D"/>
    <w:rsid w:val="005D4F15"/>
    <w:rsid w:val="005D5653"/>
    <w:rsid w:val="005D5E40"/>
    <w:rsid w:val="005E689F"/>
    <w:rsid w:val="005F6661"/>
    <w:rsid w:val="00600415"/>
    <w:rsid w:val="00601F49"/>
    <w:rsid w:val="00603915"/>
    <w:rsid w:val="006060F6"/>
    <w:rsid w:val="00615C98"/>
    <w:rsid w:val="0061749C"/>
    <w:rsid w:val="0063162D"/>
    <w:rsid w:val="00631D6A"/>
    <w:rsid w:val="006324BA"/>
    <w:rsid w:val="00640494"/>
    <w:rsid w:val="0064079A"/>
    <w:rsid w:val="00643AAF"/>
    <w:rsid w:val="006516E7"/>
    <w:rsid w:val="00655F74"/>
    <w:rsid w:val="0066306B"/>
    <w:rsid w:val="00667B8F"/>
    <w:rsid w:val="00676EDC"/>
    <w:rsid w:val="00681184"/>
    <w:rsid w:val="006869FA"/>
    <w:rsid w:val="00691999"/>
    <w:rsid w:val="0069328F"/>
    <w:rsid w:val="006A193B"/>
    <w:rsid w:val="006A3043"/>
    <w:rsid w:val="006A7160"/>
    <w:rsid w:val="006B3538"/>
    <w:rsid w:val="006B5BBF"/>
    <w:rsid w:val="006B79CF"/>
    <w:rsid w:val="006D199A"/>
    <w:rsid w:val="006E2009"/>
    <w:rsid w:val="006F043B"/>
    <w:rsid w:val="006F434A"/>
    <w:rsid w:val="006F4423"/>
    <w:rsid w:val="006F691B"/>
    <w:rsid w:val="007003D2"/>
    <w:rsid w:val="00701C5A"/>
    <w:rsid w:val="00703971"/>
    <w:rsid w:val="00711A50"/>
    <w:rsid w:val="007162CA"/>
    <w:rsid w:val="00735C84"/>
    <w:rsid w:val="00740C30"/>
    <w:rsid w:val="00746B8B"/>
    <w:rsid w:val="007534D3"/>
    <w:rsid w:val="00765694"/>
    <w:rsid w:val="00781668"/>
    <w:rsid w:val="00783812"/>
    <w:rsid w:val="0078449A"/>
    <w:rsid w:val="0078706A"/>
    <w:rsid w:val="007904F7"/>
    <w:rsid w:val="007A1F18"/>
    <w:rsid w:val="007A6803"/>
    <w:rsid w:val="007B6898"/>
    <w:rsid w:val="007C1A53"/>
    <w:rsid w:val="007C341D"/>
    <w:rsid w:val="007C437D"/>
    <w:rsid w:val="007C60FE"/>
    <w:rsid w:val="007C6B29"/>
    <w:rsid w:val="007E6077"/>
    <w:rsid w:val="007F35CF"/>
    <w:rsid w:val="007F7C87"/>
    <w:rsid w:val="00800FF6"/>
    <w:rsid w:val="00806513"/>
    <w:rsid w:val="008068B3"/>
    <w:rsid w:val="008105D0"/>
    <w:rsid w:val="0081522A"/>
    <w:rsid w:val="00820B89"/>
    <w:rsid w:val="00821183"/>
    <w:rsid w:val="00825915"/>
    <w:rsid w:val="008336FC"/>
    <w:rsid w:val="00837FB9"/>
    <w:rsid w:val="00851FD3"/>
    <w:rsid w:val="00871A6F"/>
    <w:rsid w:val="008734E4"/>
    <w:rsid w:val="00876CE1"/>
    <w:rsid w:val="00886A88"/>
    <w:rsid w:val="00897541"/>
    <w:rsid w:val="008975C7"/>
    <w:rsid w:val="008A4D0A"/>
    <w:rsid w:val="008A6CAC"/>
    <w:rsid w:val="008B767C"/>
    <w:rsid w:val="008C1AFD"/>
    <w:rsid w:val="008C52D4"/>
    <w:rsid w:val="008C69FF"/>
    <w:rsid w:val="008D4DD2"/>
    <w:rsid w:val="008E1A31"/>
    <w:rsid w:val="008F515E"/>
    <w:rsid w:val="008F6701"/>
    <w:rsid w:val="0090033A"/>
    <w:rsid w:val="00905C21"/>
    <w:rsid w:val="009064F5"/>
    <w:rsid w:val="00906D16"/>
    <w:rsid w:val="009078D6"/>
    <w:rsid w:val="009108DF"/>
    <w:rsid w:val="0091131E"/>
    <w:rsid w:val="0091309A"/>
    <w:rsid w:val="00913C56"/>
    <w:rsid w:val="009144A0"/>
    <w:rsid w:val="009162D9"/>
    <w:rsid w:val="00926E69"/>
    <w:rsid w:val="00934163"/>
    <w:rsid w:val="0094132C"/>
    <w:rsid w:val="00953AD2"/>
    <w:rsid w:val="00960552"/>
    <w:rsid w:val="0097357A"/>
    <w:rsid w:val="00977457"/>
    <w:rsid w:val="009779EE"/>
    <w:rsid w:val="00993657"/>
    <w:rsid w:val="00994D02"/>
    <w:rsid w:val="00995564"/>
    <w:rsid w:val="009961AA"/>
    <w:rsid w:val="009A031E"/>
    <w:rsid w:val="009A6B8C"/>
    <w:rsid w:val="009B2F6D"/>
    <w:rsid w:val="009C45C8"/>
    <w:rsid w:val="009C6B9E"/>
    <w:rsid w:val="009D1F4C"/>
    <w:rsid w:val="009E125B"/>
    <w:rsid w:val="009E2782"/>
    <w:rsid w:val="009E5280"/>
    <w:rsid w:val="00A0408E"/>
    <w:rsid w:val="00A20DD4"/>
    <w:rsid w:val="00A30201"/>
    <w:rsid w:val="00A32BB9"/>
    <w:rsid w:val="00A32FF2"/>
    <w:rsid w:val="00A37DC0"/>
    <w:rsid w:val="00A37E7E"/>
    <w:rsid w:val="00A568C6"/>
    <w:rsid w:val="00A60F27"/>
    <w:rsid w:val="00A73F17"/>
    <w:rsid w:val="00AD2A70"/>
    <w:rsid w:val="00AF25C1"/>
    <w:rsid w:val="00AF4FE8"/>
    <w:rsid w:val="00AF6CF7"/>
    <w:rsid w:val="00B00541"/>
    <w:rsid w:val="00B13804"/>
    <w:rsid w:val="00B1522E"/>
    <w:rsid w:val="00B30DDD"/>
    <w:rsid w:val="00B34C9A"/>
    <w:rsid w:val="00B35BA9"/>
    <w:rsid w:val="00B43353"/>
    <w:rsid w:val="00B54D54"/>
    <w:rsid w:val="00B60536"/>
    <w:rsid w:val="00B704B7"/>
    <w:rsid w:val="00B717DF"/>
    <w:rsid w:val="00B71A9E"/>
    <w:rsid w:val="00B76D42"/>
    <w:rsid w:val="00B84D7D"/>
    <w:rsid w:val="00B87768"/>
    <w:rsid w:val="00B97B5B"/>
    <w:rsid w:val="00BA1DF6"/>
    <w:rsid w:val="00BB3C98"/>
    <w:rsid w:val="00BB7C87"/>
    <w:rsid w:val="00BD4071"/>
    <w:rsid w:val="00BD68AD"/>
    <w:rsid w:val="00BE245E"/>
    <w:rsid w:val="00BE739C"/>
    <w:rsid w:val="00C01B24"/>
    <w:rsid w:val="00C020B1"/>
    <w:rsid w:val="00C031DA"/>
    <w:rsid w:val="00C06B7A"/>
    <w:rsid w:val="00C070CA"/>
    <w:rsid w:val="00C1004B"/>
    <w:rsid w:val="00C147D5"/>
    <w:rsid w:val="00C1597E"/>
    <w:rsid w:val="00C25137"/>
    <w:rsid w:val="00C278D4"/>
    <w:rsid w:val="00C32B63"/>
    <w:rsid w:val="00C35672"/>
    <w:rsid w:val="00C35AEC"/>
    <w:rsid w:val="00C3708A"/>
    <w:rsid w:val="00C47112"/>
    <w:rsid w:val="00C51FB1"/>
    <w:rsid w:val="00C53465"/>
    <w:rsid w:val="00C57CFA"/>
    <w:rsid w:val="00C630A7"/>
    <w:rsid w:val="00C65038"/>
    <w:rsid w:val="00C744C7"/>
    <w:rsid w:val="00C7472B"/>
    <w:rsid w:val="00C8656A"/>
    <w:rsid w:val="00CB15B7"/>
    <w:rsid w:val="00CC02B5"/>
    <w:rsid w:val="00CF4BEE"/>
    <w:rsid w:val="00D01CC2"/>
    <w:rsid w:val="00D0571D"/>
    <w:rsid w:val="00D05860"/>
    <w:rsid w:val="00D11FE3"/>
    <w:rsid w:val="00D141B4"/>
    <w:rsid w:val="00D328F9"/>
    <w:rsid w:val="00D430BE"/>
    <w:rsid w:val="00D44D89"/>
    <w:rsid w:val="00D73818"/>
    <w:rsid w:val="00D807C0"/>
    <w:rsid w:val="00D84E95"/>
    <w:rsid w:val="00D90E36"/>
    <w:rsid w:val="00D91719"/>
    <w:rsid w:val="00D935C1"/>
    <w:rsid w:val="00D966E9"/>
    <w:rsid w:val="00DA5030"/>
    <w:rsid w:val="00DB3F18"/>
    <w:rsid w:val="00DB6F08"/>
    <w:rsid w:val="00DC6CC7"/>
    <w:rsid w:val="00DD10FD"/>
    <w:rsid w:val="00DD376D"/>
    <w:rsid w:val="00DD3DB1"/>
    <w:rsid w:val="00DE3D2B"/>
    <w:rsid w:val="00DE5300"/>
    <w:rsid w:val="00DF0793"/>
    <w:rsid w:val="00DF4088"/>
    <w:rsid w:val="00DF705B"/>
    <w:rsid w:val="00E229AD"/>
    <w:rsid w:val="00E339D4"/>
    <w:rsid w:val="00E37E2B"/>
    <w:rsid w:val="00E571E8"/>
    <w:rsid w:val="00E61203"/>
    <w:rsid w:val="00E62A16"/>
    <w:rsid w:val="00E62F47"/>
    <w:rsid w:val="00E65769"/>
    <w:rsid w:val="00E65F8B"/>
    <w:rsid w:val="00E67B68"/>
    <w:rsid w:val="00E70C64"/>
    <w:rsid w:val="00E729CB"/>
    <w:rsid w:val="00E74686"/>
    <w:rsid w:val="00E80F80"/>
    <w:rsid w:val="00E914A3"/>
    <w:rsid w:val="00E92716"/>
    <w:rsid w:val="00E945FD"/>
    <w:rsid w:val="00EC5F5C"/>
    <w:rsid w:val="00ED4889"/>
    <w:rsid w:val="00EE0EBC"/>
    <w:rsid w:val="00EE3012"/>
    <w:rsid w:val="00EE441D"/>
    <w:rsid w:val="00F006D4"/>
    <w:rsid w:val="00F01315"/>
    <w:rsid w:val="00F1288D"/>
    <w:rsid w:val="00F13414"/>
    <w:rsid w:val="00F214B6"/>
    <w:rsid w:val="00F242B0"/>
    <w:rsid w:val="00F31DDB"/>
    <w:rsid w:val="00F36931"/>
    <w:rsid w:val="00F440C6"/>
    <w:rsid w:val="00F44AFD"/>
    <w:rsid w:val="00F44C21"/>
    <w:rsid w:val="00F71BF2"/>
    <w:rsid w:val="00F74AEC"/>
    <w:rsid w:val="00F92387"/>
    <w:rsid w:val="00F973D9"/>
    <w:rsid w:val="00FA53A0"/>
    <w:rsid w:val="00FB1C35"/>
    <w:rsid w:val="00FB28DE"/>
    <w:rsid w:val="00FB4703"/>
    <w:rsid w:val="00FB4F0B"/>
    <w:rsid w:val="00FB6833"/>
    <w:rsid w:val="00FD7EE5"/>
    <w:rsid w:val="00FE6E80"/>
    <w:rsid w:val="00FE7F6A"/>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B5CFB"/>
  <w15:docId w15:val="{D23D502A-31CC-4417-B08C-FC02083F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C3"/>
    <w:rPr>
      <w:sz w:val="24"/>
      <w:szCs w:val="24"/>
    </w:rPr>
  </w:style>
  <w:style w:type="paragraph" w:styleId="Heading3">
    <w:name w:val="heading 3"/>
    <w:basedOn w:val="Normal"/>
    <w:next w:val="Normal"/>
    <w:qFormat/>
    <w:rsid w:val="001831C3"/>
    <w:pPr>
      <w:keepNext/>
      <w:tabs>
        <w:tab w:val="left" w:pos="-1440"/>
        <w:tab w:val="left" w:pos="-72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50" w:hanging="450"/>
      <w:jc w:val="both"/>
      <w:outlineLvl w:val="2"/>
    </w:pPr>
    <w:rPr>
      <w:b/>
      <w:sz w:val="22"/>
      <w:u w:val="single"/>
    </w:rPr>
  </w:style>
  <w:style w:type="paragraph" w:styleId="Heading6">
    <w:name w:val="heading 6"/>
    <w:basedOn w:val="Normal"/>
    <w:next w:val="Normal"/>
    <w:qFormat/>
    <w:rsid w:val="001831C3"/>
    <w:pPr>
      <w:keepNext/>
      <w:widowControl w:val="0"/>
      <w:tabs>
        <w:tab w:val="left" w:pos="0"/>
        <w:tab w:val="left" w:pos="288"/>
        <w:tab w:val="left" w:pos="1125"/>
        <w:tab w:val="left" w:pos="1821"/>
        <w:tab w:val="left" w:pos="5466"/>
        <w:tab w:val="left" w:pos="6192"/>
        <w:tab w:val="left" w:pos="6770"/>
      </w:tabs>
      <w:jc w:val="both"/>
      <w:outlineLvl w:val="5"/>
    </w:pPr>
    <w:rPr>
      <w:rFonts w:ascii="CG Times" w:hAnsi="CG Times"/>
      <w:b/>
      <w:snapToGrid w:val="0"/>
      <w:sz w:val="20"/>
      <w:szCs w:val="20"/>
    </w:rPr>
  </w:style>
  <w:style w:type="paragraph" w:styleId="Heading7">
    <w:name w:val="heading 7"/>
    <w:basedOn w:val="Normal"/>
    <w:next w:val="Normal"/>
    <w:qFormat/>
    <w:rsid w:val="001831C3"/>
    <w:pPr>
      <w:keepNext/>
      <w:widowControl w:val="0"/>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0"/>
      <w:jc w:val="both"/>
      <w:outlineLvl w:val="6"/>
    </w:pPr>
    <w:rPr>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31C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alloonText">
    <w:name w:val="Balloon Text"/>
    <w:basedOn w:val="Normal"/>
    <w:semiHidden/>
    <w:rsid w:val="001831C3"/>
    <w:rPr>
      <w:rFonts w:ascii="Tahoma" w:hAnsi="Tahoma" w:cs="Tahoma"/>
      <w:sz w:val="16"/>
      <w:szCs w:val="16"/>
    </w:rPr>
  </w:style>
  <w:style w:type="paragraph" w:styleId="Header">
    <w:name w:val="header"/>
    <w:basedOn w:val="Normal"/>
    <w:link w:val="HeaderChar"/>
    <w:uiPriority w:val="99"/>
    <w:rsid w:val="00C1004B"/>
    <w:pPr>
      <w:tabs>
        <w:tab w:val="center" w:pos="4320"/>
        <w:tab w:val="right" w:pos="8640"/>
      </w:tabs>
    </w:pPr>
  </w:style>
  <w:style w:type="paragraph" w:styleId="Footer">
    <w:name w:val="footer"/>
    <w:basedOn w:val="Normal"/>
    <w:link w:val="FooterChar"/>
    <w:uiPriority w:val="99"/>
    <w:rsid w:val="00C1004B"/>
    <w:pPr>
      <w:tabs>
        <w:tab w:val="center" w:pos="4320"/>
        <w:tab w:val="right" w:pos="8640"/>
      </w:tabs>
    </w:pPr>
  </w:style>
  <w:style w:type="character" w:styleId="PageNumber">
    <w:name w:val="page number"/>
    <w:basedOn w:val="DefaultParagraphFont"/>
    <w:rsid w:val="00F1288D"/>
  </w:style>
  <w:style w:type="character" w:styleId="Hyperlink">
    <w:name w:val="Hyperlink"/>
    <w:basedOn w:val="DefaultParagraphFont"/>
    <w:rsid w:val="00E571E8"/>
    <w:rPr>
      <w:color w:val="0000FF"/>
      <w:u w:val="single"/>
    </w:rPr>
  </w:style>
  <w:style w:type="character" w:styleId="CommentReference">
    <w:name w:val="annotation reference"/>
    <w:basedOn w:val="DefaultParagraphFont"/>
    <w:rsid w:val="00913C56"/>
    <w:rPr>
      <w:sz w:val="16"/>
      <w:szCs w:val="16"/>
    </w:rPr>
  </w:style>
  <w:style w:type="paragraph" w:styleId="CommentText">
    <w:name w:val="annotation text"/>
    <w:basedOn w:val="Normal"/>
    <w:link w:val="CommentTextChar"/>
    <w:rsid w:val="00913C56"/>
    <w:rPr>
      <w:sz w:val="20"/>
      <w:szCs w:val="20"/>
    </w:rPr>
  </w:style>
  <w:style w:type="character" w:customStyle="1" w:styleId="CommentTextChar">
    <w:name w:val="Comment Text Char"/>
    <w:basedOn w:val="DefaultParagraphFont"/>
    <w:link w:val="CommentText"/>
    <w:rsid w:val="00913C56"/>
  </w:style>
  <w:style w:type="paragraph" w:styleId="CommentSubject">
    <w:name w:val="annotation subject"/>
    <w:basedOn w:val="CommentText"/>
    <w:next w:val="CommentText"/>
    <w:link w:val="CommentSubjectChar"/>
    <w:rsid w:val="00913C56"/>
    <w:rPr>
      <w:b/>
      <w:bCs/>
    </w:rPr>
  </w:style>
  <w:style w:type="character" w:customStyle="1" w:styleId="CommentSubjectChar">
    <w:name w:val="Comment Subject Char"/>
    <w:basedOn w:val="CommentTextChar"/>
    <w:link w:val="CommentSubject"/>
    <w:rsid w:val="00913C56"/>
    <w:rPr>
      <w:b/>
      <w:bCs/>
    </w:rPr>
  </w:style>
  <w:style w:type="character" w:customStyle="1" w:styleId="HeaderChar">
    <w:name w:val="Header Char"/>
    <w:basedOn w:val="DefaultParagraphFont"/>
    <w:link w:val="Header"/>
    <w:uiPriority w:val="99"/>
    <w:rsid w:val="003D69E2"/>
    <w:rPr>
      <w:sz w:val="24"/>
      <w:szCs w:val="24"/>
    </w:rPr>
  </w:style>
  <w:style w:type="character" w:styleId="FollowedHyperlink">
    <w:name w:val="FollowedHyperlink"/>
    <w:basedOn w:val="DefaultParagraphFont"/>
    <w:uiPriority w:val="99"/>
    <w:semiHidden/>
    <w:unhideWhenUsed/>
    <w:rsid w:val="00960552"/>
    <w:rPr>
      <w:color w:val="800080" w:themeColor="followedHyperlink"/>
      <w:u w:val="single"/>
    </w:rPr>
  </w:style>
  <w:style w:type="paragraph" w:styleId="ListParagraph">
    <w:name w:val="List Paragraph"/>
    <w:basedOn w:val="Normal"/>
    <w:uiPriority w:val="34"/>
    <w:qFormat/>
    <w:rsid w:val="0007374E"/>
    <w:pPr>
      <w:ind w:left="720"/>
      <w:contextualSpacing/>
    </w:pPr>
  </w:style>
  <w:style w:type="character" w:customStyle="1" w:styleId="FooterChar">
    <w:name w:val="Footer Char"/>
    <w:basedOn w:val="DefaultParagraphFont"/>
    <w:link w:val="Footer"/>
    <w:uiPriority w:val="99"/>
    <w:rsid w:val="0007374E"/>
    <w:rPr>
      <w:sz w:val="24"/>
      <w:szCs w:val="24"/>
    </w:rPr>
  </w:style>
  <w:style w:type="table" w:styleId="TableGrid">
    <w:name w:val="Table Grid"/>
    <w:basedOn w:val="TableNormal"/>
    <w:uiPriority w:val="39"/>
    <w:rsid w:val="00E945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7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4335">
      <w:bodyDiv w:val="1"/>
      <w:marLeft w:val="0"/>
      <w:marRight w:val="0"/>
      <w:marTop w:val="0"/>
      <w:marBottom w:val="0"/>
      <w:divBdr>
        <w:top w:val="none" w:sz="0" w:space="0" w:color="auto"/>
        <w:left w:val="none" w:sz="0" w:space="0" w:color="auto"/>
        <w:bottom w:val="none" w:sz="0" w:space="0" w:color="auto"/>
        <w:right w:val="none" w:sz="0" w:space="0" w:color="auto"/>
      </w:divBdr>
    </w:div>
    <w:div w:id="1494881432">
      <w:bodyDiv w:val="1"/>
      <w:marLeft w:val="0"/>
      <w:marRight w:val="0"/>
      <w:marTop w:val="0"/>
      <w:marBottom w:val="0"/>
      <w:divBdr>
        <w:top w:val="none" w:sz="0" w:space="0" w:color="auto"/>
        <w:left w:val="none" w:sz="0" w:space="0" w:color="auto"/>
        <w:bottom w:val="none" w:sz="0" w:space="0" w:color="auto"/>
        <w:right w:val="none" w:sz="0" w:space="0" w:color="auto"/>
      </w:divBdr>
      <w:divsChild>
        <w:div w:id="115680131">
          <w:marLeft w:val="0"/>
          <w:marRight w:val="0"/>
          <w:marTop w:val="0"/>
          <w:marBottom w:val="0"/>
          <w:divBdr>
            <w:top w:val="none" w:sz="0" w:space="0" w:color="auto"/>
            <w:left w:val="none" w:sz="0" w:space="0" w:color="auto"/>
            <w:bottom w:val="none" w:sz="0" w:space="0" w:color="auto"/>
            <w:right w:val="none" w:sz="0" w:space="0" w:color="auto"/>
          </w:divBdr>
          <w:divsChild>
            <w:div w:id="2078477830">
              <w:marLeft w:val="0"/>
              <w:marRight w:val="0"/>
              <w:marTop w:val="0"/>
              <w:marBottom w:val="0"/>
              <w:divBdr>
                <w:top w:val="none" w:sz="0" w:space="0" w:color="auto"/>
                <w:left w:val="none" w:sz="0" w:space="0" w:color="auto"/>
                <w:bottom w:val="none" w:sz="0" w:space="0" w:color="auto"/>
                <w:right w:val="none" w:sz="0" w:space="0" w:color="auto"/>
              </w:divBdr>
              <w:divsChild>
                <w:div w:id="98305027">
                  <w:marLeft w:val="0"/>
                  <w:marRight w:val="0"/>
                  <w:marTop w:val="0"/>
                  <w:marBottom w:val="0"/>
                  <w:divBdr>
                    <w:top w:val="none" w:sz="0" w:space="0" w:color="auto"/>
                    <w:left w:val="none" w:sz="0" w:space="0" w:color="auto"/>
                    <w:bottom w:val="none" w:sz="0" w:space="0" w:color="auto"/>
                    <w:right w:val="none" w:sz="0" w:space="0" w:color="auto"/>
                  </w:divBdr>
                  <w:divsChild>
                    <w:div w:id="1610500922">
                      <w:marLeft w:val="0"/>
                      <w:marRight w:val="0"/>
                      <w:marTop w:val="0"/>
                      <w:marBottom w:val="0"/>
                      <w:divBdr>
                        <w:top w:val="none" w:sz="0" w:space="0" w:color="auto"/>
                        <w:left w:val="none" w:sz="0" w:space="0" w:color="auto"/>
                        <w:bottom w:val="none" w:sz="0" w:space="0" w:color="auto"/>
                        <w:right w:val="none" w:sz="0" w:space="0" w:color="auto"/>
                      </w:divBdr>
                      <w:divsChild>
                        <w:div w:id="868759685">
                          <w:marLeft w:val="0"/>
                          <w:marRight w:val="0"/>
                          <w:marTop w:val="0"/>
                          <w:marBottom w:val="0"/>
                          <w:divBdr>
                            <w:top w:val="none" w:sz="0" w:space="0" w:color="auto"/>
                            <w:left w:val="none" w:sz="0" w:space="0" w:color="auto"/>
                            <w:bottom w:val="none" w:sz="0" w:space="0" w:color="auto"/>
                            <w:right w:val="none" w:sz="0" w:space="0" w:color="auto"/>
                          </w:divBdr>
                          <w:divsChild>
                            <w:div w:id="2120758123">
                              <w:marLeft w:val="0"/>
                              <w:marRight w:val="0"/>
                              <w:marTop w:val="0"/>
                              <w:marBottom w:val="0"/>
                              <w:divBdr>
                                <w:top w:val="none" w:sz="0" w:space="0" w:color="auto"/>
                                <w:left w:val="none" w:sz="0" w:space="0" w:color="auto"/>
                                <w:bottom w:val="none" w:sz="0" w:space="0" w:color="auto"/>
                                <w:right w:val="none" w:sz="0" w:space="0" w:color="auto"/>
                              </w:divBdr>
                              <w:divsChild>
                                <w:div w:id="1710567821">
                                  <w:marLeft w:val="0"/>
                                  <w:marRight w:val="0"/>
                                  <w:marTop w:val="0"/>
                                  <w:marBottom w:val="0"/>
                                  <w:divBdr>
                                    <w:top w:val="none" w:sz="0" w:space="0" w:color="auto"/>
                                    <w:left w:val="none" w:sz="0" w:space="0" w:color="auto"/>
                                    <w:bottom w:val="none" w:sz="0" w:space="0" w:color="auto"/>
                                    <w:right w:val="none" w:sz="0" w:space="0" w:color="auto"/>
                                  </w:divBdr>
                                  <w:divsChild>
                                    <w:div w:id="1782917773">
                                      <w:marLeft w:val="0"/>
                                      <w:marRight w:val="0"/>
                                      <w:marTop w:val="0"/>
                                      <w:marBottom w:val="0"/>
                                      <w:divBdr>
                                        <w:top w:val="none" w:sz="0" w:space="0" w:color="auto"/>
                                        <w:left w:val="none" w:sz="0" w:space="0" w:color="auto"/>
                                        <w:bottom w:val="none" w:sz="0" w:space="0" w:color="auto"/>
                                        <w:right w:val="none" w:sz="0" w:space="0" w:color="auto"/>
                                      </w:divBdr>
                                      <w:divsChild>
                                        <w:div w:id="1475026415">
                                          <w:marLeft w:val="0"/>
                                          <w:marRight w:val="0"/>
                                          <w:marTop w:val="0"/>
                                          <w:marBottom w:val="0"/>
                                          <w:divBdr>
                                            <w:top w:val="none" w:sz="0" w:space="0" w:color="auto"/>
                                            <w:left w:val="none" w:sz="0" w:space="0" w:color="auto"/>
                                            <w:bottom w:val="none" w:sz="0" w:space="0" w:color="auto"/>
                                            <w:right w:val="none" w:sz="0" w:space="0" w:color="auto"/>
                                          </w:divBdr>
                                          <w:divsChild>
                                            <w:div w:id="1508639503">
                                              <w:marLeft w:val="0"/>
                                              <w:marRight w:val="0"/>
                                              <w:marTop w:val="0"/>
                                              <w:marBottom w:val="0"/>
                                              <w:divBdr>
                                                <w:top w:val="single" w:sz="12" w:space="2" w:color="FFFFCC"/>
                                                <w:left w:val="single" w:sz="12" w:space="2" w:color="FFFFCC"/>
                                                <w:bottom w:val="single" w:sz="12" w:space="2" w:color="FFFFCC"/>
                                                <w:right w:val="single" w:sz="12" w:space="0" w:color="FFFFCC"/>
                                              </w:divBdr>
                                              <w:divsChild>
                                                <w:div w:id="2023168611">
                                                  <w:marLeft w:val="0"/>
                                                  <w:marRight w:val="0"/>
                                                  <w:marTop w:val="0"/>
                                                  <w:marBottom w:val="0"/>
                                                  <w:divBdr>
                                                    <w:top w:val="none" w:sz="0" w:space="0" w:color="auto"/>
                                                    <w:left w:val="none" w:sz="0" w:space="0" w:color="auto"/>
                                                    <w:bottom w:val="none" w:sz="0" w:space="0" w:color="auto"/>
                                                    <w:right w:val="none" w:sz="0" w:space="0" w:color="auto"/>
                                                  </w:divBdr>
                                                  <w:divsChild>
                                                    <w:div w:id="1027220405">
                                                      <w:marLeft w:val="0"/>
                                                      <w:marRight w:val="0"/>
                                                      <w:marTop w:val="0"/>
                                                      <w:marBottom w:val="0"/>
                                                      <w:divBdr>
                                                        <w:top w:val="none" w:sz="0" w:space="0" w:color="auto"/>
                                                        <w:left w:val="none" w:sz="0" w:space="0" w:color="auto"/>
                                                        <w:bottom w:val="none" w:sz="0" w:space="0" w:color="auto"/>
                                                        <w:right w:val="none" w:sz="0" w:space="0" w:color="auto"/>
                                                      </w:divBdr>
                                                      <w:divsChild>
                                                        <w:div w:id="1603368770">
                                                          <w:marLeft w:val="0"/>
                                                          <w:marRight w:val="0"/>
                                                          <w:marTop w:val="0"/>
                                                          <w:marBottom w:val="0"/>
                                                          <w:divBdr>
                                                            <w:top w:val="none" w:sz="0" w:space="0" w:color="auto"/>
                                                            <w:left w:val="none" w:sz="0" w:space="0" w:color="auto"/>
                                                            <w:bottom w:val="none" w:sz="0" w:space="0" w:color="auto"/>
                                                            <w:right w:val="none" w:sz="0" w:space="0" w:color="auto"/>
                                                          </w:divBdr>
                                                          <w:divsChild>
                                                            <w:div w:id="1132480166">
                                                              <w:marLeft w:val="0"/>
                                                              <w:marRight w:val="0"/>
                                                              <w:marTop w:val="0"/>
                                                              <w:marBottom w:val="0"/>
                                                              <w:divBdr>
                                                                <w:top w:val="none" w:sz="0" w:space="0" w:color="auto"/>
                                                                <w:left w:val="none" w:sz="0" w:space="0" w:color="auto"/>
                                                                <w:bottom w:val="none" w:sz="0" w:space="0" w:color="auto"/>
                                                                <w:right w:val="none" w:sz="0" w:space="0" w:color="auto"/>
                                                              </w:divBdr>
                                                              <w:divsChild>
                                                                <w:div w:id="1709909663">
                                                                  <w:marLeft w:val="0"/>
                                                                  <w:marRight w:val="0"/>
                                                                  <w:marTop w:val="0"/>
                                                                  <w:marBottom w:val="0"/>
                                                                  <w:divBdr>
                                                                    <w:top w:val="none" w:sz="0" w:space="0" w:color="auto"/>
                                                                    <w:left w:val="none" w:sz="0" w:space="0" w:color="auto"/>
                                                                    <w:bottom w:val="none" w:sz="0" w:space="0" w:color="auto"/>
                                                                    <w:right w:val="none" w:sz="0" w:space="0" w:color="auto"/>
                                                                  </w:divBdr>
                                                                  <w:divsChild>
                                                                    <w:div w:id="355229583">
                                                                      <w:marLeft w:val="0"/>
                                                                      <w:marRight w:val="0"/>
                                                                      <w:marTop w:val="0"/>
                                                                      <w:marBottom w:val="0"/>
                                                                      <w:divBdr>
                                                                        <w:top w:val="none" w:sz="0" w:space="0" w:color="auto"/>
                                                                        <w:left w:val="none" w:sz="0" w:space="0" w:color="auto"/>
                                                                        <w:bottom w:val="none" w:sz="0" w:space="0" w:color="auto"/>
                                                                        <w:right w:val="none" w:sz="0" w:space="0" w:color="auto"/>
                                                                      </w:divBdr>
                                                                      <w:divsChild>
                                                                        <w:div w:id="537664354">
                                                                          <w:marLeft w:val="0"/>
                                                                          <w:marRight w:val="0"/>
                                                                          <w:marTop w:val="0"/>
                                                                          <w:marBottom w:val="0"/>
                                                                          <w:divBdr>
                                                                            <w:top w:val="none" w:sz="0" w:space="0" w:color="auto"/>
                                                                            <w:left w:val="none" w:sz="0" w:space="0" w:color="auto"/>
                                                                            <w:bottom w:val="none" w:sz="0" w:space="0" w:color="auto"/>
                                                                            <w:right w:val="none" w:sz="0" w:space="0" w:color="auto"/>
                                                                          </w:divBdr>
                                                                          <w:divsChild>
                                                                            <w:div w:id="135296980">
                                                                              <w:marLeft w:val="0"/>
                                                                              <w:marRight w:val="0"/>
                                                                              <w:marTop w:val="0"/>
                                                                              <w:marBottom w:val="0"/>
                                                                              <w:divBdr>
                                                                                <w:top w:val="none" w:sz="0" w:space="0" w:color="auto"/>
                                                                                <w:left w:val="none" w:sz="0" w:space="0" w:color="auto"/>
                                                                                <w:bottom w:val="none" w:sz="0" w:space="0" w:color="auto"/>
                                                                                <w:right w:val="none" w:sz="0" w:space="0" w:color="auto"/>
                                                                              </w:divBdr>
                                                                              <w:divsChild>
                                                                                <w:div w:id="1771700551">
                                                                                  <w:marLeft w:val="0"/>
                                                                                  <w:marRight w:val="0"/>
                                                                                  <w:marTop w:val="0"/>
                                                                                  <w:marBottom w:val="0"/>
                                                                                  <w:divBdr>
                                                                                    <w:top w:val="none" w:sz="0" w:space="0" w:color="auto"/>
                                                                                    <w:left w:val="none" w:sz="0" w:space="0" w:color="auto"/>
                                                                                    <w:bottom w:val="none" w:sz="0" w:space="0" w:color="auto"/>
                                                                                    <w:right w:val="none" w:sz="0" w:space="0" w:color="auto"/>
                                                                                  </w:divBdr>
                                                                                  <w:divsChild>
                                                                                    <w:div w:id="1972124906">
                                                                                      <w:marLeft w:val="0"/>
                                                                                      <w:marRight w:val="0"/>
                                                                                      <w:marTop w:val="0"/>
                                                                                      <w:marBottom w:val="0"/>
                                                                                      <w:divBdr>
                                                                                        <w:top w:val="none" w:sz="0" w:space="0" w:color="auto"/>
                                                                                        <w:left w:val="none" w:sz="0" w:space="0" w:color="auto"/>
                                                                                        <w:bottom w:val="none" w:sz="0" w:space="0" w:color="auto"/>
                                                                                        <w:right w:val="none" w:sz="0" w:space="0" w:color="auto"/>
                                                                                      </w:divBdr>
                                                                                      <w:divsChild>
                                                                                        <w:div w:id="48078029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6853898">
                                                                                              <w:marLeft w:val="0"/>
                                                                                              <w:marRight w:val="0"/>
                                                                                              <w:marTop w:val="0"/>
                                                                                              <w:marBottom w:val="0"/>
                                                                                              <w:divBdr>
                                                                                                <w:top w:val="none" w:sz="0" w:space="0" w:color="auto"/>
                                                                                                <w:left w:val="none" w:sz="0" w:space="0" w:color="auto"/>
                                                                                                <w:bottom w:val="none" w:sz="0" w:space="0" w:color="auto"/>
                                                                                                <w:right w:val="none" w:sz="0" w:space="0" w:color="auto"/>
                                                                                              </w:divBdr>
                                                                                              <w:divsChild>
                                                                                                <w:div w:id="1944799786">
                                                                                                  <w:marLeft w:val="0"/>
                                                                                                  <w:marRight w:val="0"/>
                                                                                                  <w:marTop w:val="0"/>
                                                                                                  <w:marBottom w:val="0"/>
                                                                                                  <w:divBdr>
                                                                                                    <w:top w:val="none" w:sz="0" w:space="0" w:color="auto"/>
                                                                                                    <w:left w:val="none" w:sz="0" w:space="0" w:color="auto"/>
                                                                                                    <w:bottom w:val="none" w:sz="0" w:space="0" w:color="auto"/>
                                                                                                    <w:right w:val="none" w:sz="0" w:space="0" w:color="auto"/>
                                                                                                  </w:divBdr>
                                                                                                  <w:divsChild>
                                                                                                    <w:div w:id="787164606">
                                                                                                      <w:marLeft w:val="0"/>
                                                                                                      <w:marRight w:val="0"/>
                                                                                                      <w:marTop w:val="0"/>
                                                                                                      <w:marBottom w:val="0"/>
                                                                                                      <w:divBdr>
                                                                                                        <w:top w:val="none" w:sz="0" w:space="0" w:color="auto"/>
                                                                                                        <w:left w:val="none" w:sz="0" w:space="0" w:color="auto"/>
                                                                                                        <w:bottom w:val="none" w:sz="0" w:space="0" w:color="auto"/>
                                                                                                        <w:right w:val="none" w:sz="0" w:space="0" w:color="auto"/>
                                                                                                      </w:divBdr>
                                                                                                      <w:divsChild>
                                                                                                        <w:div w:id="815146338">
                                                                                                          <w:marLeft w:val="0"/>
                                                                                                          <w:marRight w:val="0"/>
                                                                                                          <w:marTop w:val="0"/>
                                                                                                          <w:marBottom w:val="0"/>
                                                                                                          <w:divBdr>
                                                                                                            <w:top w:val="none" w:sz="0" w:space="0" w:color="auto"/>
                                                                                                            <w:left w:val="none" w:sz="0" w:space="0" w:color="auto"/>
                                                                                                            <w:bottom w:val="none" w:sz="0" w:space="0" w:color="auto"/>
                                                                                                            <w:right w:val="none" w:sz="0" w:space="0" w:color="auto"/>
                                                                                                          </w:divBdr>
                                                                                                          <w:divsChild>
                                                                                                            <w:div w:id="953362269">
                                                                                                              <w:marLeft w:val="0"/>
                                                                                                              <w:marRight w:val="0"/>
                                                                                                              <w:marTop w:val="0"/>
                                                                                                              <w:marBottom w:val="0"/>
                                                                                                              <w:divBdr>
                                                                                                                <w:top w:val="none" w:sz="0" w:space="0" w:color="auto"/>
                                                                                                                <w:left w:val="none" w:sz="0" w:space="0" w:color="auto"/>
                                                                                                                <w:bottom w:val="none" w:sz="0" w:space="0" w:color="auto"/>
                                                                                                                <w:right w:val="none" w:sz="0" w:space="0" w:color="auto"/>
                                                                                                              </w:divBdr>
                                                                                                              <w:divsChild>
                                                                                                                <w:div w:id="226645006">
                                                                                                                  <w:marLeft w:val="0"/>
                                                                                                                  <w:marRight w:val="0"/>
                                                                                                                  <w:marTop w:val="0"/>
                                                                                                                  <w:marBottom w:val="0"/>
                                                                                                                  <w:divBdr>
                                                                                                                    <w:top w:val="single" w:sz="2" w:space="4" w:color="D8D8D8"/>
                                                                                                                    <w:left w:val="single" w:sz="2" w:space="0" w:color="D8D8D8"/>
                                                                                                                    <w:bottom w:val="single" w:sz="2" w:space="4" w:color="D8D8D8"/>
                                                                                                                    <w:right w:val="single" w:sz="2" w:space="0" w:color="D8D8D8"/>
                                                                                                                  </w:divBdr>
                                                                                                                  <w:divsChild>
                                                                                                                    <w:div w:id="1597249885">
                                                                                                                      <w:marLeft w:val="225"/>
                                                                                                                      <w:marRight w:val="225"/>
                                                                                                                      <w:marTop w:val="75"/>
                                                                                                                      <w:marBottom w:val="75"/>
                                                                                                                      <w:divBdr>
                                                                                                                        <w:top w:val="none" w:sz="0" w:space="0" w:color="auto"/>
                                                                                                                        <w:left w:val="none" w:sz="0" w:space="0" w:color="auto"/>
                                                                                                                        <w:bottom w:val="none" w:sz="0" w:space="0" w:color="auto"/>
                                                                                                                        <w:right w:val="none" w:sz="0" w:space="0" w:color="auto"/>
                                                                                                                      </w:divBdr>
                                                                                                                      <w:divsChild>
                                                                                                                        <w:div w:id="488641513">
                                                                                                                          <w:marLeft w:val="0"/>
                                                                                                                          <w:marRight w:val="0"/>
                                                                                                                          <w:marTop w:val="0"/>
                                                                                                                          <w:marBottom w:val="0"/>
                                                                                                                          <w:divBdr>
                                                                                                                            <w:top w:val="single" w:sz="6" w:space="0" w:color="auto"/>
                                                                                                                            <w:left w:val="single" w:sz="6" w:space="0" w:color="auto"/>
                                                                                                                            <w:bottom w:val="single" w:sz="6" w:space="0" w:color="auto"/>
                                                                                                                            <w:right w:val="single" w:sz="6" w:space="0" w:color="auto"/>
                                                                                                                          </w:divBdr>
                                                                                                                          <w:divsChild>
                                                                                                                            <w:div w:id="568737213">
                                                                                                                              <w:marLeft w:val="0"/>
                                                                                                                              <w:marRight w:val="0"/>
                                                                                                                              <w:marTop w:val="0"/>
                                                                                                                              <w:marBottom w:val="0"/>
                                                                                                                              <w:divBdr>
                                                                                                                                <w:top w:val="none" w:sz="0" w:space="0" w:color="auto"/>
                                                                                                                                <w:left w:val="none" w:sz="0" w:space="0" w:color="auto"/>
                                                                                                                                <w:bottom w:val="none" w:sz="0" w:space="0" w:color="auto"/>
                                                                                                                                <w:right w:val="none" w:sz="0" w:space="0" w:color="auto"/>
                                                                                                                              </w:divBdr>
                                                                                                                              <w:divsChild>
                                                                                                                                <w:div w:id="158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95528">
      <w:bodyDiv w:val="1"/>
      <w:marLeft w:val="0"/>
      <w:marRight w:val="0"/>
      <w:marTop w:val="0"/>
      <w:marBottom w:val="0"/>
      <w:divBdr>
        <w:top w:val="none" w:sz="0" w:space="0" w:color="auto"/>
        <w:left w:val="none" w:sz="0" w:space="0" w:color="auto"/>
        <w:bottom w:val="none" w:sz="0" w:space="0" w:color="auto"/>
        <w:right w:val="none" w:sz="0" w:space="0" w:color="auto"/>
      </w:divBdr>
    </w:div>
    <w:div w:id="1735591337">
      <w:bodyDiv w:val="1"/>
      <w:marLeft w:val="0"/>
      <w:marRight w:val="0"/>
      <w:marTop w:val="0"/>
      <w:marBottom w:val="0"/>
      <w:divBdr>
        <w:top w:val="none" w:sz="0" w:space="0" w:color="auto"/>
        <w:left w:val="none" w:sz="0" w:space="0" w:color="auto"/>
        <w:bottom w:val="none" w:sz="0" w:space="0" w:color="auto"/>
        <w:right w:val="none" w:sz="0" w:space="0" w:color="auto"/>
      </w:divBdr>
      <w:divsChild>
        <w:div w:id="239873690">
          <w:marLeft w:val="0"/>
          <w:marRight w:val="0"/>
          <w:marTop w:val="0"/>
          <w:marBottom w:val="0"/>
          <w:divBdr>
            <w:top w:val="none" w:sz="0" w:space="0" w:color="auto"/>
            <w:left w:val="none" w:sz="0" w:space="0" w:color="auto"/>
            <w:bottom w:val="none" w:sz="0" w:space="0" w:color="auto"/>
            <w:right w:val="none" w:sz="0" w:space="0" w:color="auto"/>
          </w:divBdr>
        </w:div>
        <w:div w:id="259610222">
          <w:marLeft w:val="0"/>
          <w:marRight w:val="0"/>
          <w:marTop w:val="0"/>
          <w:marBottom w:val="0"/>
          <w:divBdr>
            <w:top w:val="none" w:sz="0" w:space="0" w:color="auto"/>
            <w:left w:val="none" w:sz="0" w:space="0" w:color="auto"/>
            <w:bottom w:val="none" w:sz="0" w:space="0" w:color="auto"/>
            <w:right w:val="none" w:sz="0" w:space="0" w:color="auto"/>
          </w:divBdr>
        </w:div>
        <w:div w:id="290130975">
          <w:marLeft w:val="0"/>
          <w:marRight w:val="0"/>
          <w:marTop w:val="0"/>
          <w:marBottom w:val="0"/>
          <w:divBdr>
            <w:top w:val="none" w:sz="0" w:space="0" w:color="auto"/>
            <w:left w:val="none" w:sz="0" w:space="0" w:color="auto"/>
            <w:bottom w:val="none" w:sz="0" w:space="0" w:color="auto"/>
            <w:right w:val="none" w:sz="0" w:space="0" w:color="auto"/>
          </w:divBdr>
        </w:div>
        <w:div w:id="506679787">
          <w:marLeft w:val="0"/>
          <w:marRight w:val="0"/>
          <w:marTop w:val="0"/>
          <w:marBottom w:val="0"/>
          <w:divBdr>
            <w:top w:val="none" w:sz="0" w:space="0" w:color="auto"/>
            <w:left w:val="none" w:sz="0" w:space="0" w:color="auto"/>
            <w:bottom w:val="none" w:sz="0" w:space="0" w:color="auto"/>
            <w:right w:val="none" w:sz="0" w:space="0" w:color="auto"/>
          </w:divBdr>
        </w:div>
        <w:div w:id="1060792231">
          <w:marLeft w:val="0"/>
          <w:marRight w:val="0"/>
          <w:marTop w:val="0"/>
          <w:marBottom w:val="0"/>
          <w:divBdr>
            <w:top w:val="none" w:sz="0" w:space="0" w:color="auto"/>
            <w:left w:val="none" w:sz="0" w:space="0" w:color="auto"/>
            <w:bottom w:val="none" w:sz="0" w:space="0" w:color="auto"/>
            <w:right w:val="none" w:sz="0" w:space="0" w:color="auto"/>
          </w:divBdr>
        </w:div>
        <w:div w:id="1219895912">
          <w:marLeft w:val="0"/>
          <w:marRight w:val="0"/>
          <w:marTop w:val="0"/>
          <w:marBottom w:val="0"/>
          <w:divBdr>
            <w:top w:val="none" w:sz="0" w:space="0" w:color="auto"/>
            <w:left w:val="none" w:sz="0" w:space="0" w:color="auto"/>
            <w:bottom w:val="none" w:sz="0" w:space="0" w:color="auto"/>
            <w:right w:val="none" w:sz="0" w:space="0" w:color="auto"/>
          </w:divBdr>
        </w:div>
        <w:div w:id="1364861677">
          <w:marLeft w:val="0"/>
          <w:marRight w:val="0"/>
          <w:marTop w:val="0"/>
          <w:marBottom w:val="0"/>
          <w:divBdr>
            <w:top w:val="none" w:sz="0" w:space="0" w:color="auto"/>
            <w:left w:val="none" w:sz="0" w:space="0" w:color="auto"/>
            <w:bottom w:val="none" w:sz="0" w:space="0" w:color="auto"/>
            <w:right w:val="none" w:sz="0" w:space="0" w:color="auto"/>
          </w:divBdr>
        </w:div>
        <w:div w:id="1514226671">
          <w:marLeft w:val="0"/>
          <w:marRight w:val="0"/>
          <w:marTop w:val="0"/>
          <w:marBottom w:val="0"/>
          <w:divBdr>
            <w:top w:val="none" w:sz="0" w:space="0" w:color="auto"/>
            <w:left w:val="none" w:sz="0" w:space="0" w:color="auto"/>
            <w:bottom w:val="none" w:sz="0" w:space="0" w:color="auto"/>
            <w:right w:val="none" w:sz="0" w:space="0" w:color="auto"/>
          </w:divBdr>
        </w:div>
        <w:div w:id="1558666215">
          <w:marLeft w:val="0"/>
          <w:marRight w:val="0"/>
          <w:marTop w:val="0"/>
          <w:marBottom w:val="0"/>
          <w:divBdr>
            <w:top w:val="none" w:sz="0" w:space="0" w:color="auto"/>
            <w:left w:val="none" w:sz="0" w:space="0" w:color="auto"/>
            <w:bottom w:val="none" w:sz="0" w:space="0" w:color="auto"/>
            <w:right w:val="none" w:sz="0" w:space="0" w:color="auto"/>
          </w:divBdr>
        </w:div>
        <w:div w:id="2055277132">
          <w:marLeft w:val="0"/>
          <w:marRight w:val="0"/>
          <w:marTop w:val="0"/>
          <w:marBottom w:val="0"/>
          <w:divBdr>
            <w:top w:val="none" w:sz="0" w:space="0" w:color="auto"/>
            <w:left w:val="none" w:sz="0" w:space="0" w:color="auto"/>
            <w:bottom w:val="none" w:sz="0" w:space="0" w:color="auto"/>
            <w:right w:val="none" w:sz="0" w:space="0" w:color="auto"/>
          </w:divBdr>
        </w:div>
      </w:divsChild>
    </w:div>
    <w:div w:id="1769083649">
      <w:bodyDiv w:val="1"/>
      <w:marLeft w:val="0"/>
      <w:marRight w:val="0"/>
      <w:marTop w:val="0"/>
      <w:marBottom w:val="0"/>
      <w:divBdr>
        <w:top w:val="none" w:sz="0" w:space="0" w:color="auto"/>
        <w:left w:val="none" w:sz="0" w:space="0" w:color="auto"/>
        <w:bottom w:val="none" w:sz="0" w:space="0" w:color="auto"/>
        <w:right w:val="none" w:sz="0" w:space="0" w:color="auto"/>
      </w:divBdr>
    </w:div>
    <w:div w:id="1973634779">
      <w:bodyDiv w:val="1"/>
      <w:marLeft w:val="0"/>
      <w:marRight w:val="0"/>
      <w:marTop w:val="0"/>
      <w:marBottom w:val="0"/>
      <w:divBdr>
        <w:top w:val="none" w:sz="0" w:space="0" w:color="auto"/>
        <w:left w:val="none" w:sz="0" w:space="0" w:color="auto"/>
        <w:bottom w:val="none" w:sz="0" w:space="0" w:color="auto"/>
        <w:right w:val="none" w:sz="0" w:space="0" w:color="auto"/>
      </w:divBdr>
      <w:divsChild>
        <w:div w:id="315035485">
          <w:marLeft w:val="0"/>
          <w:marRight w:val="0"/>
          <w:marTop w:val="0"/>
          <w:marBottom w:val="0"/>
          <w:divBdr>
            <w:top w:val="none" w:sz="0" w:space="0" w:color="auto"/>
            <w:left w:val="none" w:sz="0" w:space="0" w:color="auto"/>
            <w:bottom w:val="none" w:sz="0" w:space="0" w:color="auto"/>
            <w:right w:val="none" w:sz="0" w:space="0" w:color="auto"/>
          </w:divBdr>
        </w:div>
        <w:div w:id="351608332">
          <w:marLeft w:val="0"/>
          <w:marRight w:val="0"/>
          <w:marTop w:val="0"/>
          <w:marBottom w:val="0"/>
          <w:divBdr>
            <w:top w:val="none" w:sz="0" w:space="0" w:color="auto"/>
            <w:left w:val="none" w:sz="0" w:space="0" w:color="auto"/>
            <w:bottom w:val="none" w:sz="0" w:space="0" w:color="auto"/>
            <w:right w:val="none" w:sz="0" w:space="0" w:color="auto"/>
          </w:divBdr>
        </w:div>
        <w:div w:id="767040201">
          <w:marLeft w:val="0"/>
          <w:marRight w:val="0"/>
          <w:marTop w:val="0"/>
          <w:marBottom w:val="0"/>
          <w:divBdr>
            <w:top w:val="none" w:sz="0" w:space="0" w:color="auto"/>
            <w:left w:val="none" w:sz="0" w:space="0" w:color="auto"/>
            <w:bottom w:val="none" w:sz="0" w:space="0" w:color="auto"/>
            <w:right w:val="none" w:sz="0" w:space="0" w:color="auto"/>
          </w:divBdr>
        </w:div>
        <w:div w:id="792019938">
          <w:marLeft w:val="0"/>
          <w:marRight w:val="0"/>
          <w:marTop w:val="0"/>
          <w:marBottom w:val="0"/>
          <w:divBdr>
            <w:top w:val="none" w:sz="0" w:space="0" w:color="auto"/>
            <w:left w:val="none" w:sz="0" w:space="0" w:color="auto"/>
            <w:bottom w:val="none" w:sz="0" w:space="0" w:color="auto"/>
            <w:right w:val="none" w:sz="0" w:space="0" w:color="auto"/>
          </w:divBdr>
        </w:div>
        <w:div w:id="906501778">
          <w:marLeft w:val="0"/>
          <w:marRight w:val="0"/>
          <w:marTop w:val="0"/>
          <w:marBottom w:val="0"/>
          <w:divBdr>
            <w:top w:val="none" w:sz="0" w:space="0" w:color="auto"/>
            <w:left w:val="none" w:sz="0" w:space="0" w:color="auto"/>
            <w:bottom w:val="none" w:sz="0" w:space="0" w:color="auto"/>
            <w:right w:val="none" w:sz="0" w:space="0" w:color="auto"/>
          </w:divBdr>
        </w:div>
        <w:div w:id="1125394586">
          <w:marLeft w:val="0"/>
          <w:marRight w:val="0"/>
          <w:marTop w:val="0"/>
          <w:marBottom w:val="0"/>
          <w:divBdr>
            <w:top w:val="none" w:sz="0" w:space="0" w:color="auto"/>
            <w:left w:val="none" w:sz="0" w:space="0" w:color="auto"/>
            <w:bottom w:val="none" w:sz="0" w:space="0" w:color="auto"/>
            <w:right w:val="none" w:sz="0" w:space="0" w:color="auto"/>
          </w:divBdr>
        </w:div>
        <w:div w:id="1259748826">
          <w:marLeft w:val="0"/>
          <w:marRight w:val="0"/>
          <w:marTop w:val="0"/>
          <w:marBottom w:val="0"/>
          <w:divBdr>
            <w:top w:val="none" w:sz="0" w:space="0" w:color="auto"/>
            <w:left w:val="none" w:sz="0" w:space="0" w:color="auto"/>
            <w:bottom w:val="none" w:sz="0" w:space="0" w:color="auto"/>
            <w:right w:val="none" w:sz="0" w:space="0" w:color="auto"/>
          </w:divBdr>
        </w:div>
        <w:div w:id="1616250464">
          <w:marLeft w:val="0"/>
          <w:marRight w:val="0"/>
          <w:marTop w:val="0"/>
          <w:marBottom w:val="0"/>
          <w:divBdr>
            <w:top w:val="none" w:sz="0" w:space="0" w:color="auto"/>
            <w:left w:val="none" w:sz="0" w:space="0" w:color="auto"/>
            <w:bottom w:val="none" w:sz="0" w:space="0" w:color="auto"/>
            <w:right w:val="none" w:sz="0" w:space="0" w:color="auto"/>
          </w:divBdr>
        </w:div>
        <w:div w:id="1625651735">
          <w:marLeft w:val="0"/>
          <w:marRight w:val="0"/>
          <w:marTop w:val="0"/>
          <w:marBottom w:val="0"/>
          <w:divBdr>
            <w:top w:val="none" w:sz="0" w:space="0" w:color="auto"/>
            <w:left w:val="none" w:sz="0" w:space="0" w:color="auto"/>
            <w:bottom w:val="none" w:sz="0" w:space="0" w:color="auto"/>
            <w:right w:val="none" w:sz="0" w:space="0" w:color="auto"/>
          </w:divBdr>
        </w:div>
        <w:div w:id="172641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c.blackboard.com/ultra/courses/_40568_1/cl/out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health.uic.edu/current-students/student-handbook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AEEE-5953-0A4D-868A-7EBA643B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Maternal and Child Health Track</vt:lpstr>
    </vt:vector>
  </TitlesOfParts>
  <Company>UIC</Company>
  <LinksUpToDate>false</LinksUpToDate>
  <CharactersWithSpaces>4657</CharactersWithSpaces>
  <SharedDoc>false</SharedDoc>
  <HLinks>
    <vt:vector size="6" baseType="variant">
      <vt:variant>
        <vt:i4>5046389</vt:i4>
      </vt:variant>
      <vt:variant>
        <vt:i4>0</vt:i4>
      </vt:variant>
      <vt:variant>
        <vt:i4>0</vt:i4>
      </vt:variant>
      <vt:variant>
        <vt:i4>5</vt:i4>
      </vt:variant>
      <vt:variant>
        <vt:lpwstr>http://www.uic.edu/sph/course_descripts.htm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Track</dc:title>
  <dc:subject/>
  <dc:creator>Jennifer Bowe</dc:creator>
  <cp:keywords/>
  <dc:description/>
  <cp:lastModifiedBy>Masini, Gabby</cp:lastModifiedBy>
  <cp:revision>2</cp:revision>
  <cp:lastPrinted>2016-05-23T17:56:00Z</cp:lastPrinted>
  <dcterms:created xsi:type="dcterms:W3CDTF">2022-10-04T22:13:00Z</dcterms:created>
  <dcterms:modified xsi:type="dcterms:W3CDTF">2022-10-04T22:13:00Z</dcterms:modified>
</cp:coreProperties>
</file>